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082134" w:rsidRDefault="00343444"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rsidR="00561476" w:rsidRPr="00082134" w:rsidRDefault="00561476" w:rsidP="00561476">
      <w:pPr>
        <w:jc w:val="center"/>
        <w:rPr>
          <w:b/>
          <w:sz w:val="36"/>
          <w:szCs w:val="36"/>
          <w:lang w:val="en-US"/>
        </w:rPr>
      </w:pPr>
    </w:p>
    <w:p w:rsidR="000A4DD6" w:rsidRPr="00082134" w:rsidRDefault="000A4DD6" w:rsidP="00561476">
      <w:pPr>
        <w:jc w:val="center"/>
        <w:rPr>
          <w:b/>
          <w:sz w:val="36"/>
          <w:szCs w:val="36"/>
          <w:lang w:val="en-US"/>
        </w:rPr>
      </w:pPr>
    </w:p>
    <w:p w:rsidR="000A4DD6" w:rsidRPr="00082134" w:rsidRDefault="000A4DD6" w:rsidP="00561476">
      <w:pPr>
        <w:jc w:val="center"/>
        <w:rPr>
          <w:b/>
          <w:sz w:val="36"/>
          <w:szCs w:val="36"/>
          <w:lang w:val="en-US"/>
        </w:rPr>
      </w:pPr>
    </w:p>
    <w:p w:rsidR="000A4DD6" w:rsidRPr="00082134" w:rsidRDefault="000A4DD6" w:rsidP="00561476">
      <w:pPr>
        <w:jc w:val="center"/>
        <w:rPr>
          <w:b/>
          <w:sz w:val="36"/>
          <w:szCs w:val="36"/>
          <w:lang w:val="en-US"/>
        </w:rPr>
      </w:pPr>
    </w:p>
    <w:p w:rsidR="00561476" w:rsidRPr="00082134" w:rsidRDefault="00561476" w:rsidP="00561476">
      <w:pPr>
        <w:tabs>
          <w:tab w:val="left" w:pos="5204"/>
        </w:tabs>
        <w:jc w:val="left"/>
        <w:rPr>
          <w:b/>
          <w:sz w:val="36"/>
          <w:szCs w:val="36"/>
        </w:rPr>
      </w:pPr>
      <w:r w:rsidRPr="00082134">
        <w:rPr>
          <w:b/>
          <w:sz w:val="36"/>
          <w:szCs w:val="36"/>
        </w:rPr>
        <w:tab/>
      </w:r>
    </w:p>
    <w:p w:rsidR="00561476" w:rsidRPr="00082134" w:rsidRDefault="00561476" w:rsidP="00561476">
      <w:pPr>
        <w:jc w:val="center"/>
        <w:rPr>
          <w:b/>
          <w:sz w:val="36"/>
          <w:szCs w:val="36"/>
        </w:rPr>
      </w:pPr>
    </w:p>
    <w:p w:rsidR="00561476" w:rsidRPr="00082134" w:rsidRDefault="00CB76D2" w:rsidP="00561476">
      <w:pPr>
        <w:jc w:val="center"/>
        <w:rPr>
          <w:b/>
          <w:sz w:val="48"/>
          <w:szCs w:val="48"/>
        </w:rPr>
      </w:pPr>
      <w:bookmarkStart w:id="0" w:name="_Toc226196784"/>
      <w:bookmarkStart w:id="1" w:name="_Toc226197203"/>
      <w:r w:rsidRPr="00082134">
        <w:rPr>
          <w:b/>
          <w:sz w:val="48"/>
          <w:szCs w:val="48"/>
        </w:rPr>
        <w:t>М</w:t>
      </w:r>
      <w:r w:rsidR="00561476" w:rsidRPr="00082134">
        <w:rPr>
          <w:b/>
          <w:sz w:val="48"/>
          <w:szCs w:val="48"/>
        </w:rPr>
        <w:t>ониторинг СМИ</w:t>
      </w:r>
      <w:bookmarkEnd w:id="0"/>
      <w:bookmarkEnd w:id="1"/>
      <w:r w:rsidR="00561476" w:rsidRPr="00082134">
        <w:rPr>
          <w:b/>
          <w:sz w:val="48"/>
          <w:szCs w:val="48"/>
        </w:rPr>
        <w:t xml:space="preserve"> РФ</w:t>
      </w:r>
    </w:p>
    <w:p w:rsidR="00561476" w:rsidRPr="00082134" w:rsidRDefault="00561476" w:rsidP="00561476">
      <w:pPr>
        <w:jc w:val="center"/>
        <w:rPr>
          <w:b/>
          <w:sz w:val="48"/>
          <w:szCs w:val="48"/>
        </w:rPr>
      </w:pPr>
      <w:bookmarkStart w:id="2" w:name="_Toc226196785"/>
      <w:bookmarkStart w:id="3" w:name="_Toc226197204"/>
      <w:r w:rsidRPr="00082134">
        <w:rPr>
          <w:b/>
          <w:sz w:val="48"/>
          <w:szCs w:val="48"/>
        </w:rPr>
        <w:t>по пенсионной тематике</w:t>
      </w:r>
      <w:bookmarkEnd w:id="2"/>
      <w:bookmarkEnd w:id="3"/>
    </w:p>
    <w:p w:rsidR="008B6D1B" w:rsidRPr="00082134" w:rsidRDefault="008B6D1B" w:rsidP="00C70A20">
      <w:pPr>
        <w:jc w:val="center"/>
        <w:rPr>
          <w:b/>
          <w:sz w:val="48"/>
          <w:szCs w:val="48"/>
        </w:rPr>
      </w:pPr>
    </w:p>
    <w:p w:rsidR="007D6FE5" w:rsidRPr="00082134" w:rsidRDefault="007D6FE5" w:rsidP="00C70A20">
      <w:pPr>
        <w:jc w:val="center"/>
        <w:rPr>
          <w:b/>
          <w:sz w:val="36"/>
          <w:szCs w:val="36"/>
        </w:rPr>
      </w:pPr>
      <w:r w:rsidRPr="00082134">
        <w:rPr>
          <w:b/>
          <w:sz w:val="36"/>
          <w:szCs w:val="36"/>
        </w:rPr>
        <w:t xml:space="preserve"> </w:t>
      </w:r>
    </w:p>
    <w:p w:rsidR="00C70A20" w:rsidRPr="00082134" w:rsidRDefault="004C2BEE" w:rsidP="00C70A20">
      <w:pPr>
        <w:jc w:val="center"/>
        <w:rPr>
          <w:b/>
          <w:sz w:val="40"/>
          <w:szCs w:val="40"/>
        </w:rPr>
      </w:pPr>
      <w:r w:rsidRPr="00082134">
        <w:rPr>
          <w:b/>
          <w:sz w:val="40"/>
          <w:szCs w:val="40"/>
        </w:rPr>
        <w:t>22</w:t>
      </w:r>
      <w:r w:rsidR="00CB6B64" w:rsidRPr="00082134">
        <w:rPr>
          <w:b/>
          <w:sz w:val="40"/>
          <w:szCs w:val="40"/>
        </w:rPr>
        <w:t>.</w:t>
      </w:r>
      <w:r w:rsidR="00C8666E" w:rsidRPr="00082134">
        <w:rPr>
          <w:b/>
          <w:sz w:val="40"/>
          <w:szCs w:val="40"/>
        </w:rPr>
        <w:t>0</w:t>
      </w:r>
      <w:r w:rsidR="00906980" w:rsidRPr="00082134">
        <w:rPr>
          <w:b/>
          <w:sz w:val="40"/>
          <w:szCs w:val="40"/>
        </w:rPr>
        <w:t>8</w:t>
      </w:r>
      <w:r w:rsidR="000214CF" w:rsidRPr="00082134">
        <w:rPr>
          <w:b/>
          <w:sz w:val="40"/>
          <w:szCs w:val="40"/>
        </w:rPr>
        <w:t>.</w:t>
      </w:r>
      <w:r w:rsidR="007D6FE5" w:rsidRPr="00082134">
        <w:rPr>
          <w:b/>
          <w:sz w:val="40"/>
          <w:szCs w:val="40"/>
        </w:rPr>
        <w:t>20</w:t>
      </w:r>
      <w:r w:rsidR="00EB57E7" w:rsidRPr="00082134">
        <w:rPr>
          <w:b/>
          <w:sz w:val="40"/>
          <w:szCs w:val="40"/>
        </w:rPr>
        <w:t>2</w:t>
      </w:r>
      <w:r w:rsidR="00C8666E" w:rsidRPr="00082134">
        <w:rPr>
          <w:b/>
          <w:sz w:val="40"/>
          <w:szCs w:val="40"/>
        </w:rPr>
        <w:t>5</w:t>
      </w:r>
      <w:r w:rsidR="00C70A20" w:rsidRPr="00082134">
        <w:rPr>
          <w:b/>
          <w:sz w:val="40"/>
          <w:szCs w:val="40"/>
        </w:rPr>
        <w:t xml:space="preserve"> г</w:t>
      </w:r>
      <w:r w:rsidR="007D6FE5" w:rsidRPr="00082134">
        <w:rPr>
          <w:b/>
          <w:sz w:val="40"/>
          <w:szCs w:val="40"/>
        </w:rPr>
        <w:t>.</w:t>
      </w:r>
    </w:p>
    <w:p w:rsidR="007D6FE5" w:rsidRPr="00082134" w:rsidRDefault="007D6FE5" w:rsidP="000C1A46">
      <w:pPr>
        <w:jc w:val="center"/>
        <w:rPr>
          <w:b/>
          <w:sz w:val="40"/>
          <w:szCs w:val="40"/>
        </w:rPr>
      </w:pPr>
    </w:p>
    <w:p w:rsidR="00C16C6D" w:rsidRPr="00082134" w:rsidRDefault="00C16C6D" w:rsidP="000C1A46">
      <w:pPr>
        <w:jc w:val="center"/>
        <w:rPr>
          <w:b/>
          <w:sz w:val="40"/>
          <w:szCs w:val="40"/>
        </w:rPr>
      </w:pPr>
    </w:p>
    <w:p w:rsidR="00C70A20" w:rsidRPr="00082134" w:rsidRDefault="00C70A20" w:rsidP="000C1A46">
      <w:pPr>
        <w:jc w:val="center"/>
        <w:rPr>
          <w:b/>
          <w:sz w:val="40"/>
          <w:szCs w:val="40"/>
        </w:rPr>
      </w:pPr>
    </w:p>
    <w:p w:rsidR="00C70A20" w:rsidRPr="00082134" w:rsidRDefault="00C70A20" w:rsidP="000C1A46">
      <w:pPr>
        <w:jc w:val="center"/>
      </w:pPr>
    </w:p>
    <w:p w:rsidR="00CB76D2" w:rsidRPr="00082134" w:rsidRDefault="00CB76D2" w:rsidP="000C1A46">
      <w:pPr>
        <w:jc w:val="center"/>
        <w:rPr>
          <w:b/>
          <w:sz w:val="40"/>
          <w:szCs w:val="40"/>
        </w:rPr>
      </w:pPr>
    </w:p>
    <w:p w:rsidR="009D66A1" w:rsidRPr="00082134" w:rsidRDefault="009B23FE" w:rsidP="009B23FE">
      <w:pPr>
        <w:pStyle w:val="10"/>
        <w:jc w:val="center"/>
      </w:pPr>
      <w:r w:rsidRPr="00082134">
        <w:br w:type="page"/>
      </w:r>
      <w:bookmarkStart w:id="4" w:name="_Toc396864626"/>
      <w:bookmarkStart w:id="5" w:name="_Toc206753867"/>
      <w:r w:rsidR="009D79CC" w:rsidRPr="00082134">
        <w:lastRenderedPageBreak/>
        <w:t>Те</w:t>
      </w:r>
      <w:r w:rsidR="009D66A1" w:rsidRPr="00082134">
        <w:t>мы</w:t>
      </w:r>
      <w:r w:rsidR="009D66A1" w:rsidRPr="00082134">
        <w:rPr>
          <w:rFonts w:ascii="Arial Rounded MT Bold" w:hAnsi="Arial Rounded MT Bold"/>
        </w:rPr>
        <w:t xml:space="preserve"> </w:t>
      </w:r>
      <w:r w:rsidR="009D66A1" w:rsidRPr="00082134">
        <w:t>дня</w:t>
      </w:r>
      <w:bookmarkEnd w:id="4"/>
      <w:bookmarkEnd w:id="5"/>
    </w:p>
    <w:p w:rsidR="00A1463C" w:rsidRPr="00082134" w:rsidRDefault="00E32DF2" w:rsidP="00676D5F">
      <w:pPr>
        <w:numPr>
          <w:ilvl w:val="0"/>
          <w:numId w:val="25"/>
        </w:numPr>
        <w:rPr>
          <w:i/>
        </w:rPr>
      </w:pPr>
      <w:r w:rsidRPr="00082134">
        <w:rPr>
          <w:i/>
        </w:rPr>
        <w:t xml:space="preserve">Жители России могут собрать более 2,3 млн рублей к моменту выхода на пенсию, участвуя в программе долгосрочных сбережений (ПДС), запущенной в 2024 году. Президент Национальной ассоциации негосударственных пенсионных фондов (НАПФ) Сергей Беляков в эксклюзивном интервью описал методы успешного накопления пенсионных средств. Программа предлагает особые преимущества: государственное софинансирование взносов, налоговые льготы и страховые гарантии до 2,8 млн рублей. На 1 августа 2025 года 6,1 млн россиян уже оформили договоры по ПДС, а общий объем взносов составил более 449 млрд рублей, </w:t>
      </w:r>
      <w:hyperlink w:anchor="a1" w:history="1">
        <w:r w:rsidRPr="00082134">
          <w:rPr>
            <w:rStyle w:val="a3"/>
            <w:i/>
          </w:rPr>
          <w:t>пишет издание «Ритм Москвы»</w:t>
        </w:r>
      </w:hyperlink>
    </w:p>
    <w:p w:rsidR="00E32DF2" w:rsidRPr="00082134" w:rsidRDefault="00E32DF2" w:rsidP="00676D5F">
      <w:pPr>
        <w:numPr>
          <w:ilvl w:val="0"/>
          <w:numId w:val="25"/>
        </w:numPr>
        <w:rPr>
          <w:i/>
        </w:rPr>
      </w:pPr>
      <w:r w:rsidRPr="00082134">
        <w:rPr>
          <w:i/>
        </w:rPr>
        <w:t xml:space="preserve">Более миллиона клиентов НПФ ВТБ направили на программу долгосрочных сбережений 70 млрд рублей с момента запуска программы в фонде. По итогам первого полугодия 2025 года промежуточная доходность этих средств превысила 26%. Таким образом, на каждые вложенные 4 рубля это 1 рубль сверху. Уже до конца августа почти 620 тыс. участников ПДС, вложившие средства в 2024 году в НПФ ВТБ, получат 15,5 млрд рублей государственного софинансирования. По данным Минфина России, всего на господдержку по ПДС государство направит почти 52 млрд рублей, </w:t>
      </w:r>
      <w:hyperlink w:anchor="a2" w:history="1">
        <w:r w:rsidRPr="00082134">
          <w:rPr>
            <w:rStyle w:val="a3"/>
            <w:i/>
          </w:rPr>
          <w:t>передает Ассоциация региональных банков России</w:t>
        </w:r>
      </w:hyperlink>
    </w:p>
    <w:p w:rsidR="00E32DF2" w:rsidRPr="00082134" w:rsidRDefault="00E32DF2" w:rsidP="00676D5F">
      <w:pPr>
        <w:numPr>
          <w:ilvl w:val="0"/>
          <w:numId w:val="25"/>
        </w:numPr>
        <w:rPr>
          <w:i/>
        </w:rPr>
      </w:pPr>
      <w:r w:rsidRPr="00082134">
        <w:rPr>
          <w:i/>
        </w:rPr>
        <w:t xml:space="preserve">Иркутская область по итогам 2024 года и семи месяцев 2025 года занимает первое место среди субъектов СФО по участию жителей в программе долгосрочных сбережений. Среди регионов РФ Приангарье находится на 26-м месте по привлечению граждан к участию в программе. Такие данные были озвучены на круглим столе с представителями Минфина России и Национальной ассоциации негосударственных пенсионных фондов, </w:t>
      </w:r>
      <w:hyperlink w:anchor="a3" w:history="1">
        <w:r w:rsidRPr="00082134">
          <w:rPr>
            <w:rStyle w:val="a3"/>
            <w:i/>
          </w:rPr>
          <w:t>пишут «Сибирские Новости»</w:t>
        </w:r>
      </w:hyperlink>
    </w:p>
    <w:p w:rsidR="00E32DF2" w:rsidRPr="00082134" w:rsidRDefault="00E32DF2" w:rsidP="00676D5F">
      <w:pPr>
        <w:numPr>
          <w:ilvl w:val="0"/>
          <w:numId w:val="25"/>
        </w:numPr>
        <w:rPr>
          <w:i/>
        </w:rPr>
      </w:pPr>
      <w:r w:rsidRPr="00082134">
        <w:rPr>
          <w:i/>
        </w:rPr>
        <w:t xml:space="preserve">Тульская область стала одним из лидеров в Центральной России по вложениям населения в программу долгосрочных сбережений, как передает «Газета.Ru» со ссылкой на ГУ Центробанка по ЦФО. В ПДС вложились свыше 650 тысяч жителей Центральной России, а общая сумма их вложений составила 23,6 миллиарда рублей за первое полугодие текущего года. Воронежская, Белгородская и Тульская области стали лидерами по количеству заключенных договоров без учета Москвы, </w:t>
      </w:r>
      <w:hyperlink w:anchor="a4" w:history="1">
        <w:r w:rsidRPr="00082134">
          <w:rPr>
            <w:rStyle w:val="a3"/>
            <w:i/>
          </w:rPr>
          <w:t>передает «Тульская служба новостей»</w:t>
        </w:r>
      </w:hyperlink>
    </w:p>
    <w:p w:rsidR="00E32DF2" w:rsidRPr="00082134" w:rsidRDefault="00E32DF2" w:rsidP="00676D5F">
      <w:pPr>
        <w:numPr>
          <w:ilvl w:val="0"/>
          <w:numId w:val="25"/>
        </w:numPr>
        <w:rPr>
          <w:i/>
        </w:rPr>
      </w:pPr>
      <w:r w:rsidRPr="00082134">
        <w:rPr>
          <w:i/>
        </w:rPr>
        <w:t xml:space="preserve">Осенью 2025 года в России вырастут выплаты сотрудникам силовых структур - как зарплаты действующим людям в погонах, так и пенсии тем, кто уже ушёл в отставку. </w:t>
      </w:r>
      <w:hyperlink w:anchor="a5" w:history="1">
        <w:r w:rsidRPr="00082134">
          <w:rPr>
            <w:rStyle w:val="a3"/>
            <w:i/>
          </w:rPr>
          <w:t>Об этом «Ридусу» сообщила</w:t>
        </w:r>
      </w:hyperlink>
      <w:r w:rsidRPr="00082134">
        <w:rPr>
          <w:i/>
        </w:rPr>
        <w:t xml:space="preserve"> депутат Государственной Думы, член комитета по труду, социальной политике и делам ветеранов Светлана Бессараб. По словам депутата, повышение зарплат и пенсий будет распространяться не только на военных, но и на служащих ФССП, фельдъегерской службы, спецсвязи - «всех, кого приравнивают к силовикам»</w:t>
      </w:r>
    </w:p>
    <w:p w:rsidR="00E32DF2" w:rsidRPr="00082134" w:rsidRDefault="00E32DF2" w:rsidP="00676D5F">
      <w:pPr>
        <w:numPr>
          <w:ilvl w:val="0"/>
          <w:numId w:val="25"/>
        </w:numPr>
        <w:rPr>
          <w:i/>
        </w:rPr>
      </w:pPr>
      <w:r w:rsidRPr="00082134">
        <w:rPr>
          <w:i/>
        </w:rPr>
        <w:t>Средняя пенсия по старости в России уже превысила 25 тысяч рублей, следует из данных Социального фонда РФ. При этом пенсия неработающих по-</w:t>
      </w:r>
      <w:r w:rsidRPr="00082134">
        <w:rPr>
          <w:i/>
        </w:rPr>
        <w:lastRenderedPageBreak/>
        <w:t xml:space="preserve">прежнему выше, чем у тех, кто продолжает трудиться. </w:t>
      </w:r>
      <w:hyperlink w:anchor="a6" w:history="1">
        <w:r w:rsidRPr="00082134">
          <w:rPr>
            <w:rStyle w:val="a3"/>
            <w:i/>
          </w:rPr>
          <w:t>NEWS.ru объясняет</w:t>
        </w:r>
      </w:hyperlink>
      <w:r w:rsidRPr="00082134">
        <w:rPr>
          <w:i/>
        </w:rPr>
        <w:t>, почему так получилось и можно ли сократить разрыв в выплатах</w:t>
      </w:r>
    </w:p>
    <w:p w:rsidR="00940029" w:rsidRPr="00082134" w:rsidRDefault="009D79CC" w:rsidP="00940029">
      <w:pPr>
        <w:pStyle w:val="10"/>
        <w:jc w:val="center"/>
      </w:pPr>
      <w:bookmarkStart w:id="6" w:name="_Toc173015209"/>
      <w:bookmarkStart w:id="7" w:name="_Toc206753868"/>
      <w:r w:rsidRPr="00082134">
        <w:t>Ци</w:t>
      </w:r>
      <w:r w:rsidR="00940029" w:rsidRPr="00082134">
        <w:t>таты дня</w:t>
      </w:r>
      <w:bookmarkEnd w:id="6"/>
      <w:bookmarkEnd w:id="7"/>
    </w:p>
    <w:p w:rsidR="00676D5F" w:rsidRPr="00082134" w:rsidRDefault="00082134" w:rsidP="003B3BAA">
      <w:pPr>
        <w:numPr>
          <w:ilvl w:val="0"/>
          <w:numId w:val="27"/>
        </w:numPr>
        <w:rPr>
          <w:i/>
        </w:rPr>
      </w:pPr>
      <w:r w:rsidRPr="00082134">
        <w:rPr>
          <w:i/>
        </w:rPr>
        <w:t>Сергей Беляков, президент НАПФ: «Программа предлагает особые преимущества: государственное софинансирование взносов, налоговые льготы и страховые гарантии до 2,8 млн рублей. На 1 августа 2025 года 6,1 млн россиян уже оформили договоры по ПДС, а общий объем взносов составил более 449 млрд рублей. Значительной чертой программы является участие работодателей. Разрабатываются предложения, которые позволят компаниям учитывать взносы в ПДС сотрудников как издержки для снижения налога на прибыль. Это имеет особое значение в условиях нехватки кадров, когда корпоративные пенсионные программы становятся преимуществом в конкурентной борьбе»</w:t>
      </w:r>
    </w:p>
    <w:p w:rsidR="00082134" w:rsidRPr="00082134" w:rsidRDefault="00082134" w:rsidP="003B3BAA">
      <w:pPr>
        <w:numPr>
          <w:ilvl w:val="0"/>
          <w:numId w:val="27"/>
        </w:numPr>
        <w:rPr>
          <w:i/>
        </w:rPr>
      </w:pPr>
      <w:r w:rsidRPr="00082134">
        <w:rPr>
          <w:i/>
        </w:rPr>
        <w:t>Андрей Осипов, генеральный директор ВТБ Пенсионный фонд: «Сегодня ПДС - самый перспективный накопительный продукт с государственным софинансированием, существенными налоговыми льготами и хорошей доходностью. Он подходит для людей разных возрастов и позволяет сформировать подушку безопасности на будущее, накопить на образование своим детям или на крупную покупку. Мы ожидаем, что после выплаты господдержки в августе популярность ПДС возрастет»</w:t>
      </w:r>
    </w:p>
    <w:p w:rsidR="00A0290C" w:rsidRPr="00082134"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082134">
        <w:rPr>
          <w:u w:val="single"/>
        </w:rPr>
        <w:lastRenderedPageBreak/>
        <w:t>ОГЛАВЛЕНИЕ</w:t>
      </w:r>
    </w:p>
    <w:bookmarkStart w:id="16" w:name="_GoBack"/>
    <w:bookmarkEnd w:id="16"/>
    <w:p w:rsidR="008E38EC" w:rsidRPr="00343444" w:rsidRDefault="00C25B62">
      <w:pPr>
        <w:pStyle w:val="12"/>
        <w:tabs>
          <w:tab w:val="right" w:leader="dot" w:pos="9061"/>
        </w:tabs>
        <w:rPr>
          <w:rFonts w:ascii="Calibri" w:hAnsi="Calibri"/>
          <w:b w:val="0"/>
          <w:noProof/>
          <w:sz w:val="22"/>
          <w:szCs w:val="22"/>
        </w:rPr>
      </w:pPr>
      <w:r w:rsidRPr="00082134">
        <w:rPr>
          <w:caps/>
        </w:rPr>
        <w:fldChar w:fldCharType="begin"/>
      </w:r>
      <w:r w:rsidR="00310633" w:rsidRPr="00082134">
        <w:rPr>
          <w:caps/>
        </w:rPr>
        <w:instrText xml:space="preserve"> TOC \o "1-5" \h \z \u </w:instrText>
      </w:r>
      <w:r w:rsidRPr="00082134">
        <w:rPr>
          <w:caps/>
        </w:rPr>
        <w:fldChar w:fldCharType="separate"/>
      </w:r>
      <w:hyperlink w:anchor="_Toc206753867" w:history="1">
        <w:r w:rsidR="008E38EC" w:rsidRPr="00264129">
          <w:rPr>
            <w:rStyle w:val="a3"/>
            <w:noProof/>
          </w:rPr>
          <w:t>Темы</w:t>
        </w:r>
        <w:r w:rsidR="008E38EC" w:rsidRPr="00264129">
          <w:rPr>
            <w:rStyle w:val="a3"/>
            <w:rFonts w:ascii="Arial Rounded MT Bold" w:hAnsi="Arial Rounded MT Bold"/>
            <w:noProof/>
          </w:rPr>
          <w:t xml:space="preserve"> </w:t>
        </w:r>
        <w:r w:rsidR="008E38EC" w:rsidRPr="00264129">
          <w:rPr>
            <w:rStyle w:val="a3"/>
            <w:noProof/>
          </w:rPr>
          <w:t>дня</w:t>
        </w:r>
        <w:r w:rsidR="008E38EC">
          <w:rPr>
            <w:noProof/>
            <w:webHidden/>
          </w:rPr>
          <w:tab/>
        </w:r>
        <w:r w:rsidR="008E38EC">
          <w:rPr>
            <w:noProof/>
            <w:webHidden/>
          </w:rPr>
          <w:fldChar w:fldCharType="begin"/>
        </w:r>
        <w:r w:rsidR="008E38EC">
          <w:rPr>
            <w:noProof/>
            <w:webHidden/>
          </w:rPr>
          <w:instrText xml:space="preserve"> PAGEREF _Toc206753867 \h </w:instrText>
        </w:r>
        <w:r w:rsidR="008E38EC">
          <w:rPr>
            <w:noProof/>
            <w:webHidden/>
          </w:rPr>
        </w:r>
        <w:r w:rsidR="008E38EC">
          <w:rPr>
            <w:noProof/>
            <w:webHidden/>
          </w:rPr>
          <w:fldChar w:fldCharType="separate"/>
        </w:r>
        <w:r w:rsidR="008E38EC">
          <w:rPr>
            <w:noProof/>
            <w:webHidden/>
          </w:rPr>
          <w:t>2</w:t>
        </w:r>
        <w:r w:rsidR="008E38EC">
          <w:rPr>
            <w:noProof/>
            <w:webHidden/>
          </w:rPr>
          <w:fldChar w:fldCharType="end"/>
        </w:r>
      </w:hyperlink>
    </w:p>
    <w:p w:rsidR="008E38EC" w:rsidRPr="00343444" w:rsidRDefault="008E38EC">
      <w:pPr>
        <w:pStyle w:val="12"/>
        <w:tabs>
          <w:tab w:val="right" w:leader="dot" w:pos="9061"/>
        </w:tabs>
        <w:rPr>
          <w:rFonts w:ascii="Calibri" w:hAnsi="Calibri"/>
          <w:b w:val="0"/>
          <w:noProof/>
          <w:sz w:val="22"/>
          <w:szCs w:val="22"/>
        </w:rPr>
      </w:pPr>
      <w:hyperlink w:anchor="_Toc206753868" w:history="1">
        <w:r w:rsidRPr="00264129">
          <w:rPr>
            <w:rStyle w:val="a3"/>
            <w:noProof/>
          </w:rPr>
          <w:t>Цитаты дня</w:t>
        </w:r>
        <w:r>
          <w:rPr>
            <w:noProof/>
            <w:webHidden/>
          </w:rPr>
          <w:tab/>
        </w:r>
        <w:r>
          <w:rPr>
            <w:noProof/>
            <w:webHidden/>
          </w:rPr>
          <w:fldChar w:fldCharType="begin"/>
        </w:r>
        <w:r>
          <w:rPr>
            <w:noProof/>
            <w:webHidden/>
          </w:rPr>
          <w:instrText xml:space="preserve"> PAGEREF _Toc206753868 \h </w:instrText>
        </w:r>
        <w:r>
          <w:rPr>
            <w:noProof/>
            <w:webHidden/>
          </w:rPr>
        </w:r>
        <w:r>
          <w:rPr>
            <w:noProof/>
            <w:webHidden/>
          </w:rPr>
          <w:fldChar w:fldCharType="separate"/>
        </w:r>
        <w:r>
          <w:rPr>
            <w:noProof/>
            <w:webHidden/>
          </w:rPr>
          <w:t>3</w:t>
        </w:r>
        <w:r>
          <w:rPr>
            <w:noProof/>
            <w:webHidden/>
          </w:rPr>
          <w:fldChar w:fldCharType="end"/>
        </w:r>
      </w:hyperlink>
    </w:p>
    <w:p w:rsidR="008E38EC" w:rsidRPr="00343444" w:rsidRDefault="008E38EC">
      <w:pPr>
        <w:pStyle w:val="12"/>
        <w:tabs>
          <w:tab w:val="right" w:leader="dot" w:pos="9061"/>
        </w:tabs>
        <w:rPr>
          <w:rFonts w:ascii="Calibri" w:hAnsi="Calibri"/>
          <w:b w:val="0"/>
          <w:noProof/>
          <w:sz w:val="22"/>
          <w:szCs w:val="22"/>
        </w:rPr>
      </w:pPr>
      <w:hyperlink w:anchor="_Toc206753869" w:history="1">
        <w:r w:rsidRPr="00264129">
          <w:rPr>
            <w:rStyle w:val="a3"/>
            <w:noProof/>
          </w:rPr>
          <w:t>НОВОСТИ ПЕНСИОННОЙ ОТРАСЛИ</w:t>
        </w:r>
        <w:r>
          <w:rPr>
            <w:noProof/>
            <w:webHidden/>
          </w:rPr>
          <w:tab/>
        </w:r>
        <w:r>
          <w:rPr>
            <w:noProof/>
            <w:webHidden/>
          </w:rPr>
          <w:fldChar w:fldCharType="begin"/>
        </w:r>
        <w:r>
          <w:rPr>
            <w:noProof/>
            <w:webHidden/>
          </w:rPr>
          <w:instrText xml:space="preserve"> PAGEREF _Toc206753869 \h </w:instrText>
        </w:r>
        <w:r>
          <w:rPr>
            <w:noProof/>
            <w:webHidden/>
          </w:rPr>
        </w:r>
        <w:r>
          <w:rPr>
            <w:noProof/>
            <w:webHidden/>
          </w:rPr>
          <w:fldChar w:fldCharType="separate"/>
        </w:r>
        <w:r>
          <w:rPr>
            <w:noProof/>
            <w:webHidden/>
          </w:rPr>
          <w:t>10</w:t>
        </w:r>
        <w:r>
          <w:rPr>
            <w:noProof/>
            <w:webHidden/>
          </w:rPr>
          <w:fldChar w:fldCharType="end"/>
        </w:r>
      </w:hyperlink>
    </w:p>
    <w:p w:rsidR="008E38EC" w:rsidRPr="00343444" w:rsidRDefault="008E38EC">
      <w:pPr>
        <w:pStyle w:val="12"/>
        <w:tabs>
          <w:tab w:val="right" w:leader="dot" w:pos="9061"/>
        </w:tabs>
        <w:rPr>
          <w:rFonts w:ascii="Calibri" w:hAnsi="Calibri"/>
          <w:b w:val="0"/>
          <w:noProof/>
          <w:sz w:val="22"/>
          <w:szCs w:val="22"/>
        </w:rPr>
      </w:pPr>
      <w:hyperlink w:anchor="_Toc206753870" w:history="1">
        <w:r w:rsidRPr="00264129">
          <w:rPr>
            <w:rStyle w:val="a3"/>
            <w:noProof/>
          </w:rPr>
          <w:t>Новости отрасли НПФ</w:t>
        </w:r>
        <w:r>
          <w:rPr>
            <w:noProof/>
            <w:webHidden/>
          </w:rPr>
          <w:tab/>
        </w:r>
        <w:r>
          <w:rPr>
            <w:noProof/>
            <w:webHidden/>
          </w:rPr>
          <w:fldChar w:fldCharType="begin"/>
        </w:r>
        <w:r>
          <w:rPr>
            <w:noProof/>
            <w:webHidden/>
          </w:rPr>
          <w:instrText xml:space="preserve"> PAGEREF _Toc206753870 \h </w:instrText>
        </w:r>
        <w:r>
          <w:rPr>
            <w:noProof/>
            <w:webHidden/>
          </w:rPr>
        </w:r>
        <w:r>
          <w:rPr>
            <w:noProof/>
            <w:webHidden/>
          </w:rPr>
          <w:fldChar w:fldCharType="separate"/>
        </w:r>
        <w:r>
          <w:rPr>
            <w:noProof/>
            <w:webHidden/>
          </w:rPr>
          <w:t>10</w:t>
        </w:r>
        <w:r>
          <w:rPr>
            <w:noProof/>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71" w:history="1">
        <w:r w:rsidRPr="00264129">
          <w:rPr>
            <w:rStyle w:val="a3"/>
            <w:noProof/>
            <w:lang w:val="en-US"/>
          </w:rPr>
          <w:t>MSK</w:t>
        </w:r>
        <w:r w:rsidRPr="00264129">
          <w:rPr>
            <w:rStyle w:val="a3"/>
            <w:noProof/>
          </w:rPr>
          <w:t>1.</w:t>
        </w:r>
        <w:r w:rsidRPr="00264129">
          <w:rPr>
            <w:rStyle w:val="a3"/>
            <w:noProof/>
            <w:lang w:val="en-US"/>
          </w:rPr>
          <w:t>ru</w:t>
        </w:r>
        <w:r w:rsidRPr="00264129">
          <w:rPr>
            <w:rStyle w:val="a3"/>
            <w:noProof/>
          </w:rPr>
          <w:t>, 22.08.2025, Россияне не разбираются в пенсионной системе из-за ее сложности</w:t>
        </w:r>
        <w:r>
          <w:rPr>
            <w:noProof/>
            <w:webHidden/>
          </w:rPr>
          <w:tab/>
        </w:r>
        <w:r>
          <w:rPr>
            <w:noProof/>
            <w:webHidden/>
          </w:rPr>
          <w:fldChar w:fldCharType="begin"/>
        </w:r>
        <w:r>
          <w:rPr>
            <w:noProof/>
            <w:webHidden/>
          </w:rPr>
          <w:instrText xml:space="preserve"> PAGEREF _Toc206753871 \h </w:instrText>
        </w:r>
        <w:r>
          <w:rPr>
            <w:noProof/>
            <w:webHidden/>
          </w:rPr>
        </w:r>
        <w:r>
          <w:rPr>
            <w:noProof/>
            <w:webHidden/>
          </w:rPr>
          <w:fldChar w:fldCharType="separate"/>
        </w:r>
        <w:r>
          <w:rPr>
            <w:noProof/>
            <w:webHidden/>
          </w:rPr>
          <w:t>10</w:t>
        </w:r>
        <w:r>
          <w:rPr>
            <w:noProof/>
            <w:webHidden/>
          </w:rPr>
          <w:fldChar w:fldCharType="end"/>
        </w:r>
      </w:hyperlink>
    </w:p>
    <w:p w:rsidR="008E38EC" w:rsidRPr="00343444" w:rsidRDefault="008E38EC">
      <w:pPr>
        <w:pStyle w:val="31"/>
        <w:rPr>
          <w:rFonts w:ascii="Calibri" w:hAnsi="Calibri"/>
          <w:sz w:val="22"/>
          <w:szCs w:val="22"/>
        </w:rPr>
      </w:pPr>
      <w:hyperlink w:anchor="_Toc206753872" w:history="1">
        <w:r w:rsidRPr="00264129">
          <w:rPr>
            <w:rStyle w:val="a3"/>
          </w:rPr>
          <w:t>Подавляющее большинство россиян (77%) совершенно не разбираются в формировании своих пенсионных накоплений и, что еще более удручающе, не проявляют к этой теме никакого интереса. Таковы результаты соцопроса, который провели НПФ «Достойное будущее» совместно с Финансовым университетом при правительстве РФ. Да, собственно, ничего другого и нельзя было ожидать в реалиях, когда уже почти 12 лет у россиян заморожено формирование накопительной части пенсий.</w:t>
        </w:r>
        <w:r>
          <w:rPr>
            <w:webHidden/>
          </w:rPr>
          <w:tab/>
        </w:r>
        <w:r>
          <w:rPr>
            <w:webHidden/>
          </w:rPr>
          <w:fldChar w:fldCharType="begin"/>
        </w:r>
        <w:r>
          <w:rPr>
            <w:webHidden/>
          </w:rPr>
          <w:instrText xml:space="preserve"> PAGEREF _Toc206753872 \h </w:instrText>
        </w:r>
        <w:r>
          <w:rPr>
            <w:webHidden/>
          </w:rPr>
        </w:r>
        <w:r>
          <w:rPr>
            <w:webHidden/>
          </w:rPr>
          <w:fldChar w:fldCharType="separate"/>
        </w:r>
        <w:r>
          <w:rPr>
            <w:webHidden/>
          </w:rPr>
          <w:t>10</w:t>
        </w:r>
        <w:r>
          <w:rPr>
            <w:webHidden/>
          </w:rPr>
          <w:fldChar w:fldCharType="end"/>
        </w:r>
      </w:hyperlink>
    </w:p>
    <w:p w:rsidR="008E38EC" w:rsidRPr="00343444" w:rsidRDefault="008E38EC">
      <w:pPr>
        <w:pStyle w:val="12"/>
        <w:tabs>
          <w:tab w:val="right" w:leader="dot" w:pos="9061"/>
        </w:tabs>
        <w:rPr>
          <w:rFonts w:ascii="Calibri" w:hAnsi="Calibri"/>
          <w:b w:val="0"/>
          <w:noProof/>
          <w:sz w:val="22"/>
          <w:szCs w:val="22"/>
        </w:rPr>
      </w:pPr>
      <w:hyperlink w:anchor="_Toc206753873" w:history="1">
        <w:r w:rsidRPr="0026412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_Toc206753873 \h </w:instrText>
        </w:r>
        <w:r>
          <w:rPr>
            <w:noProof/>
            <w:webHidden/>
          </w:rPr>
        </w:r>
        <w:r>
          <w:rPr>
            <w:noProof/>
            <w:webHidden/>
          </w:rPr>
          <w:fldChar w:fldCharType="separate"/>
        </w:r>
        <w:r>
          <w:rPr>
            <w:noProof/>
            <w:webHidden/>
          </w:rPr>
          <w:t>11</w:t>
        </w:r>
        <w:r>
          <w:rPr>
            <w:noProof/>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74" w:history="1">
        <w:r w:rsidRPr="00264129">
          <w:rPr>
            <w:rStyle w:val="a3"/>
            <w:noProof/>
          </w:rPr>
          <w:t>Ритм Москвы, 21.08.2025, Как накопить 2,3 млн к пенсии: проверенная схема с господдержкой от финансиста</w:t>
        </w:r>
        <w:r>
          <w:rPr>
            <w:noProof/>
            <w:webHidden/>
          </w:rPr>
          <w:tab/>
        </w:r>
        <w:r>
          <w:rPr>
            <w:noProof/>
            <w:webHidden/>
          </w:rPr>
          <w:fldChar w:fldCharType="begin"/>
        </w:r>
        <w:r>
          <w:rPr>
            <w:noProof/>
            <w:webHidden/>
          </w:rPr>
          <w:instrText xml:space="preserve"> PAGEREF _Toc206753874 \h </w:instrText>
        </w:r>
        <w:r>
          <w:rPr>
            <w:noProof/>
            <w:webHidden/>
          </w:rPr>
        </w:r>
        <w:r>
          <w:rPr>
            <w:noProof/>
            <w:webHidden/>
          </w:rPr>
          <w:fldChar w:fldCharType="separate"/>
        </w:r>
        <w:r>
          <w:rPr>
            <w:noProof/>
            <w:webHidden/>
          </w:rPr>
          <w:t>11</w:t>
        </w:r>
        <w:r>
          <w:rPr>
            <w:noProof/>
            <w:webHidden/>
          </w:rPr>
          <w:fldChar w:fldCharType="end"/>
        </w:r>
      </w:hyperlink>
    </w:p>
    <w:p w:rsidR="008E38EC" w:rsidRPr="00343444" w:rsidRDefault="008E38EC">
      <w:pPr>
        <w:pStyle w:val="31"/>
        <w:rPr>
          <w:rFonts w:ascii="Calibri" w:hAnsi="Calibri"/>
          <w:sz w:val="22"/>
          <w:szCs w:val="22"/>
        </w:rPr>
      </w:pPr>
      <w:hyperlink w:anchor="_Toc206753875" w:history="1">
        <w:r w:rsidRPr="00264129">
          <w:rPr>
            <w:rStyle w:val="a3"/>
          </w:rPr>
          <w:t>Жители России могут собрать более 2,3 млн рублей к моменту выхода на пенсию, участвуя в программе долгосрочных сбережений (ПДС), запущенной в 2024 году. Президент Национальной ассоциации негосударственных пенсионных фондов (НАПФ) Сергей Беляков в эксклюзивном интервью описал методы успешного накопления пенсионных средств.</w:t>
        </w:r>
        <w:r>
          <w:rPr>
            <w:webHidden/>
          </w:rPr>
          <w:tab/>
        </w:r>
        <w:r>
          <w:rPr>
            <w:webHidden/>
          </w:rPr>
          <w:fldChar w:fldCharType="begin"/>
        </w:r>
        <w:r>
          <w:rPr>
            <w:webHidden/>
          </w:rPr>
          <w:instrText xml:space="preserve"> PAGEREF _Toc206753875 \h </w:instrText>
        </w:r>
        <w:r>
          <w:rPr>
            <w:webHidden/>
          </w:rPr>
        </w:r>
        <w:r>
          <w:rPr>
            <w:webHidden/>
          </w:rPr>
          <w:fldChar w:fldCharType="separate"/>
        </w:r>
        <w:r>
          <w:rPr>
            <w:webHidden/>
          </w:rPr>
          <w:t>11</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76" w:history="1">
        <w:r w:rsidRPr="00264129">
          <w:rPr>
            <w:rStyle w:val="a3"/>
            <w:noProof/>
          </w:rPr>
          <w:t>Ассоциация региональных банков России, 19.08.2025, Более 1 млн человек доверили НПФ ВТБ свои средства по ПДС</w:t>
        </w:r>
        <w:r>
          <w:rPr>
            <w:noProof/>
            <w:webHidden/>
          </w:rPr>
          <w:tab/>
        </w:r>
        <w:r>
          <w:rPr>
            <w:noProof/>
            <w:webHidden/>
          </w:rPr>
          <w:fldChar w:fldCharType="begin"/>
        </w:r>
        <w:r>
          <w:rPr>
            <w:noProof/>
            <w:webHidden/>
          </w:rPr>
          <w:instrText xml:space="preserve"> PAGEREF _Toc206753876 \h </w:instrText>
        </w:r>
        <w:r>
          <w:rPr>
            <w:noProof/>
            <w:webHidden/>
          </w:rPr>
        </w:r>
        <w:r>
          <w:rPr>
            <w:noProof/>
            <w:webHidden/>
          </w:rPr>
          <w:fldChar w:fldCharType="separate"/>
        </w:r>
        <w:r>
          <w:rPr>
            <w:noProof/>
            <w:webHidden/>
          </w:rPr>
          <w:t>12</w:t>
        </w:r>
        <w:r>
          <w:rPr>
            <w:noProof/>
            <w:webHidden/>
          </w:rPr>
          <w:fldChar w:fldCharType="end"/>
        </w:r>
      </w:hyperlink>
    </w:p>
    <w:p w:rsidR="008E38EC" w:rsidRPr="00343444" w:rsidRDefault="008E38EC">
      <w:pPr>
        <w:pStyle w:val="31"/>
        <w:rPr>
          <w:rFonts w:ascii="Calibri" w:hAnsi="Calibri"/>
          <w:sz w:val="22"/>
          <w:szCs w:val="22"/>
        </w:rPr>
      </w:pPr>
      <w:hyperlink w:anchor="_Toc206753877" w:history="1">
        <w:r w:rsidRPr="00264129">
          <w:rPr>
            <w:rStyle w:val="a3"/>
          </w:rPr>
          <w:t>Более миллиона клиентов НПФ ВТБ направили на программу долгосрочных сбережений 70 млрд рублей с момента запуска программы в фонде. По итогам первого полугодия 2025 года промежуточная доходность этих средств превысила 26%. Таким образом, на каждые вложенные 4 рубля это 1 рубль сверху.</w:t>
        </w:r>
        <w:r>
          <w:rPr>
            <w:webHidden/>
          </w:rPr>
          <w:tab/>
        </w:r>
        <w:r>
          <w:rPr>
            <w:webHidden/>
          </w:rPr>
          <w:fldChar w:fldCharType="begin"/>
        </w:r>
        <w:r>
          <w:rPr>
            <w:webHidden/>
          </w:rPr>
          <w:instrText xml:space="preserve"> PAGEREF _Toc206753877 \h </w:instrText>
        </w:r>
        <w:r>
          <w:rPr>
            <w:webHidden/>
          </w:rPr>
        </w:r>
        <w:r>
          <w:rPr>
            <w:webHidden/>
          </w:rPr>
          <w:fldChar w:fldCharType="separate"/>
        </w:r>
        <w:r>
          <w:rPr>
            <w:webHidden/>
          </w:rPr>
          <w:t>12</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78" w:history="1">
        <w:r w:rsidRPr="00264129">
          <w:rPr>
            <w:rStyle w:val="a3"/>
            <w:noProof/>
          </w:rPr>
          <w:t>Сибирские Новости, 21.08.2025, В программу долгосрочных сбережений вступили около 5% жителей Иркутской области</w:t>
        </w:r>
        <w:r>
          <w:rPr>
            <w:noProof/>
            <w:webHidden/>
          </w:rPr>
          <w:tab/>
        </w:r>
        <w:r>
          <w:rPr>
            <w:noProof/>
            <w:webHidden/>
          </w:rPr>
          <w:fldChar w:fldCharType="begin"/>
        </w:r>
        <w:r>
          <w:rPr>
            <w:noProof/>
            <w:webHidden/>
          </w:rPr>
          <w:instrText xml:space="preserve"> PAGEREF _Toc206753878 \h </w:instrText>
        </w:r>
        <w:r>
          <w:rPr>
            <w:noProof/>
            <w:webHidden/>
          </w:rPr>
        </w:r>
        <w:r>
          <w:rPr>
            <w:noProof/>
            <w:webHidden/>
          </w:rPr>
          <w:fldChar w:fldCharType="separate"/>
        </w:r>
        <w:r>
          <w:rPr>
            <w:noProof/>
            <w:webHidden/>
          </w:rPr>
          <w:t>13</w:t>
        </w:r>
        <w:r>
          <w:rPr>
            <w:noProof/>
            <w:webHidden/>
          </w:rPr>
          <w:fldChar w:fldCharType="end"/>
        </w:r>
      </w:hyperlink>
    </w:p>
    <w:p w:rsidR="008E38EC" w:rsidRPr="00343444" w:rsidRDefault="008E38EC">
      <w:pPr>
        <w:pStyle w:val="31"/>
        <w:rPr>
          <w:rFonts w:ascii="Calibri" w:hAnsi="Calibri"/>
          <w:sz w:val="22"/>
          <w:szCs w:val="22"/>
        </w:rPr>
      </w:pPr>
      <w:hyperlink w:anchor="_Toc206753879" w:history="1">
        <w:r w:rsidRPr="00264129">
          <w:rPr>
            <w:rStyle w:val="a3"/>
          </w:rPr>
          <w:t>Иркутская область по итогам 2024 года и семи месяцев 2025 года занимает первое место среди субъектов СФО по участию жителей в программе долгосрочных сбережений. Среди регионов РФ Приангарье находится на 26-м месте по привлечению граждан к участию в программе. Такие данные были озвучены на круглим столе с представителями Минфина России и Национальной ассоциации негосударственных пенсионных фондов.</w:t>
        </w:r>
        <w:r>
          <w:rPr>
            <w:webHidden/>
          </w:rPr>
          <w:tab/>
        </w:r>
        <w:r>
          <w:rPr>
            <w:webHidden/>
          </w:rPr>
          <w:fldChar w:fldCharType="begin"/>
        </w:r>
        <w:r>
          <w:rPr>
            <w:webHidden/>
          </w:rPr>
          <w:instrText xml:space="preserve"> PAGEREF _Toc206753879 \h </w:instrText>
        </w:r>
        <w:r>
          <w:rPr>
            <w:webHidden/>
          </w:rPr>
        </w:r>
        <w:r>
          <w:rPr>
            <w:webHidden/>
          </w:rPr>
          <w:fldChar w:fldCharType="separate"/>
        </w:r>
        <w:r>
          <w:rPr>
            <w:webHidden/>
          </w:rPr>
          <w:t>13</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80" w:history="1">
        <w:r w:rsidRPr="00264129">
          <w:rPr>
            <w:rStyle w:val="a3"/>
            <w:noProof/>
          </w:rPr>
          <w:t>Gorsite.ru, 21.08.2025, Новосибирцы могут поучаствовать в новой программе долгосрочных сбережений</w:t>
        </w:r>
        <w:r>
          <w:rPr>
            <w:noProof/>
            <w:webHidden/>
          </w:rPr>
          <w:tab/>
        </w:r>
        <w:r>
          <w:rPr>
            <w:noProof/>
            <w:webHidden/>
          </w:rPr>
          <w:fldChar w:fldCharType="begin"/>
        </w:r>
        <w:r>
          <w:rPr>
            <w:noProof/>
            <w:webHidden/>
          </w:rPr>
          <w:instrText xml:space="preserve"> PAGEREF _Toc206753880 \h </w:instrText>
        </w:r>
        <w:r>
          <w:rPr>
            <w:noProof/>
            <w:webHidden/>
          </w:rPr>
        </w:r>
        <w:r>
          <w:rPr>
            <w:noProof/>
            <w:webHidden/>
          </w:rPr>
          <w:fldChar w:fldCharType="separate"/>
        </w:r>
        <w:r>
          <w:rPr>
            <w:noProof/>
            <w:webHidden/>
          </w:rPr>
          <w:t>14</w:t>
        </w:r>
        <w:r>
          <w:rPr>
            <w:noProof/>
            <w:webHidden/>
          </w:rPr>
          <w:fldChar w:fldCharType="end"/>
        </w:r>
      </w:hyperlink>
    </w:p>
    <w:p w:rsidR="008E38EC" w:rsidRPr="00343444" w:rsidRDefault="008E38EC">
      <w:pPr>
        <w:pStyle w:val="31"/>
        <w:rPr>
          <w:rFonts w:ascii="Calibri" w:hAnsi="Calibri"/>
          <w:sz w:val="22"/>
          <w:szCs w:val="22"/>
        </w:rPr>
      </w:pPr>
      <w:hyperlink w:anchor="_Toc206753881" w:history="1">
        <w:r w:rsidRPr="00264129">
          <w:rPr>
            <w:rStyle w:val="a3"/>
          </w:rPr>
          <w:t>В регионе стартовала программа долгосрочных сбережений, которая поможет жителям создать финансовую подушку безопасности или увеличить пенсию.</w:t>
        </w:r>
        <w:r>
          <w:rPr>
            <w:webHidden/>
          </w:rPr>
          <w:tab/>
        </w:r>
        <w:r>
          <w:rPr>
            <w:webHidden/>
          </w:rPr>
          <w:fldChar w:fldCharType="begin"/>
        </w:r>
        <w:r>
          <w:rPr>
            <w:webHidden/>
          </w:rPr>
          <w:instrText xml:space="preserve"> PAGEREF _Toc206753881 \h </w:instrText>
        </w:r>
        <w:r>
          <w:rPr>
            <w:webHidden/>
          </w:rPr>
        </w:r>
        <w:r>
          <w:rPr>
            <w:webHidden/>
          </w:rPr>
          <w:fldChar w:fldCharType="separate"/>
        </w:r>
        <w:r>
          <w:rPr>
            <w:webHidden/>
          </w:rPr>
          <w:t>14</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82" w:history="1">
        <w:r w:rsidRPr="00264129">
          <w:rPr>
            <w:rStyle w:val="a3"/>
            <w:noProof/>
          </w:rPr>
          <w:t>Тульская служба новостей, 21.08.2025, Тульская область попала в топ-3 регионов ЦФО по долгосрочным сбережениям</w:t>
        </w:r>
        <w:r>
          <w:rPr>
            <w:noProof/>
            <w:webHidden/>
          </w:rPr>
          <w:tab/>
        </w:r>
        <w:r>
          <w:rPr>
            <w:noProof/>
            <w:webHidden/>
          </w:rPr>
          <w:fldChar w:fldCharType="begin"/>
        </w:r>
        <w:r>
          <w:rPr>
            <w:noProof/>
            <w:webHidden/>
          </w:rPr>
          <w:instrText xml:space="preserve"> PAGEREF _Toc206753882 \h </w:instrText>
        </w:r>
        <w:r>
          <w:rPr>
            <w:noProof/>
            <w:webHidden/>
          </w:rPr>
        </w:r>
        <w:r>
          <w:rPr>
            <w:noProof/>
            <w:webHidden/>
          </w:rPr>
          <w:fldChar w:fldCharType="separate"/>
        </w:r>
        <w:r>
          <w:rPr>
            <w:noProof/>
            <w:webHidden/>
          </w:rPr>
          <w:t>15</w:t>
        </w:r>
        <w:r>
          <w:rPr>
            <w:noProof/>
            <w:webHidden/>
          </w:rPr>
          <w:fldChar w:fldCharType="end"/>
        </w:r>
      </w:hyperlink>
    </w:p>
    <w:p w:rsidR="008E38EC" w:rsidRPr="00343444" w:rsidRDefault="008E38EC">
      <w:pPr>
        <w:pStyle w:val="31"/>
        <w:rPr>
          <w:rFonts w:ascii="Calibri" w:hAnsi="Calibri"/>
          <w:sz w:val="22"/>
          <w:szCs w:val="22"/>
        </w:rPr>
      </w:pPr>
      <w:hyperlink w:anchor="_Toc206753883" w:history="1">
        <w:r w:rsidRPr="00264129">
          <w:rPr>
            <w:rStyle w:val="a3"/>
          </w:rPr>
          <w:t>Тульская область стала одним из лидеров в Центральной России по вложениям населения в программу долгосрочных сбережений, как передает «Газета.Ru» со ссылкой на ГУ Центробанка по ЦФО.</w:t>
        </w:r>
        <w:r>
          <w:rPr>
            <w:webHidden/>
          </w:rPr>
          <w:tab/>
        </w:r>
        <w:r>
          <w:rPr>
            <w:webHidden/>
          </w:rPr>
          <w:fldChar w:fldCharType="begin"/>
        </w:r>
        <w:r>
          <w:rPr>
            <w:webHidden/>
          </w:rPr>
          <w:instrText xml:space="preserve"> PAGEREF _Toc206753883 \h </w:instrText>
        </w:r>
        <w:r>
          <w:rPr>
            <w:webHidden/>
          </w:rPr>
        </w:r>
        <w:r>
          <w:rPr>
            <w:webHidden/>
          </w:rPr>
          <w:fldChar w:fldCharType="separate"/>
        </w:r>
        <w:r>
          <w:rPr>
            <w:webHidden/>
          </w:rPr>
          <w:t>15</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84" w:history="1">
        <w:r w:rsidRPr="00264129">
          <w:rPr>
            <w:rStyle w:val="a3"/>
            <w:noProof/>
          </w:rPr>
          <w:t>progorodsamara.ru, 21.08.2025, Граждане Самарской области — участники программы дополнительного социального обеспечения — получат государственное софинансирование страховых взносов за 2024 год</w:t>
        </w:r>
        <w:r>
          <w:rPr>
            <w:noProof/>
            <w:webHidden/>
          </w:rPr>
          <w:tab/>
        </w:r>
        <w:r>
          <w:rPr>
            <w:noProof/>
            <w:webHidden/>
          </w:rPr>
          <w:fldChar w:fldCharType="begin"/>
        </w:r>
        <w:r>
          <w:rPr>
            <w:noProof/>
            <w:webHidden/>
          </w:rPr>
          <w:instrText xml:space="preserve"> PAGEREF _Toc206753884 \h </w:instrText>
        </w:r>
        <w:r>
          <w:rPr>
            <w:noProof/>
            <w:webHidden/>
          </w:rPr>
        </w:r>
        <w:r>
          <w:rPr>
            <w:noProof/>
            <w:webHidden/>
          </w:rPr>
          <w:fldChar w:fldCharType="separate"/>
        </w:r>
        <w:r>
          <w:rPr>
            <w:noProof/>
            <w:webHidden/>
          </w:rPr>
          <w:t>15</w:t>
        </w:r>
        <w:r>
          <w:rPr>
            <w:noProof/>
            <w:webHidden/>
          </w:rPr>
          <w:fldChar w:fldCharType="end"/>
        </w:r>
      </w:hyperlink>
    </w:p>
    <w:p w:rsidR="008E38EC" w:rsidRPr="00343444" w:rsidRDefault="008E38EC">
      <w:pPr>
        <w:pStyle w:val="31"/>
        <w:rPr>
          <w:rFonts w:ascii="Calibri" w:hAnsi="Calibri"/>
          <w:sz w:val="22"/>
          <w:szCs w:val="22"/>
        </w:rPr>
      </w:pPr>
      <w:hyperlink w:anchor="_Toc206753885" w:history="1">
        <w:r w:rsidRPr="00264129">
          <w:rPr>
            <w:rStyle w:val="a3"/>
          </w:rPr>
          <w:t>Количество договоров по программе долгосрочных сбережений (ПДС) в Самарской области превысило 144,5 тысячи по данным на 1 июля 2025 года. Как стало известно, Правительством Российской Федерации принято решение о выделении средств на софинанисрование долгосрочных сбережений граждан по взносам, внесенным в ПДС в 2024 году. На эти цели будет направлено 51,8 млрд рублей.</w:t>
        </w:r>
        <w:r>
          <w:rPr>
            <w:webHidden/>
          </w:rPr>
          <w:tab/>
        </w:r>
        <w:r>
          <w:rPr>
            <w:webHidden/>
          </w:rPr>
          <w:fldChar w:fldCharType="begin"/>
        </w:r>
        <w:r>
          <w:rPr>
            <w:webHidden/>
          </w:rPr>
          <w:instrText xml:space="preserve"> PAGEREF _Toc206753885 \h </w:instrText>
        </w:r>
        <w:r>
          <w:rPr>
            <w:webHidden/>
          </w:rPr>
        </w:r>
        <w:r>
          <w:rPr>
            <w:webHidden/>
          </w:rPr>
          <w:fldChar w:fldCharType="separate"/>
        </w:r>
        <w:r>
          <w:rPr>
            <w:webHidden/>
          </w:rPr>
          <w:t>15</w:t>
        </w:r>
        <w:r>
          <w:rPr>
            <w:webHidden/>
          </w:rPr>
          <w:fldChar w:fldCharType="end"/>
        </w:r>
      </w:hyperlink>
    </w:p>
    <w:p w:rsidR="008E38EC" w:rsidRPr="00343444" w:rsidRDefault="008E38EC">
      <w:pPr>
        <w:pStyle w:val="12"/>
        <w:tabs>
          <w:tab w:val="right" w:leader="dot" w:pos="9061"/>
        </w:tabs>
        <w:rPr>
          <w:rFonts w:ascii="Calibri" w:hAnsi="Calibri"/>
          <w:b w:val="0"/>
          <w:noProof/>
          <w:sz w:val="22"/>
          <w:szCs w:val="22"/>
        </w:rPr>
      </w:pPr>
      <w:hyperlink w:anchor="_Toc206753886" w:history="1">
        <w:r w:rsidRPr="0026412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_Toc206753886 \h </w:instrText>
        </w:r>
        <w:r>
          <w:rPr>
            <w:noProof/>
            <w:webHidden/>
          </w:rPr>
        </w:r>
        <w:r>
          <w:rPr>
            <w:noProof/>
            <w:webHidden/>
          </w:rPr>
          <w:fldChar w:fldCharType="separate"/>
        </w:r>
        <w:r>
          <w:rPr>
            <w:noProof/>
            <w:webHidden/>
          </w:rPr>
          <w:t>16</w:t>
        </w:r>
        <w:r>
          <w:rPr>
            <w:noProof/>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87" w:history="1">
        <w:r w:rsidRPr="00264129">
          <w:rPr>
            <w:rStyle w:val="a3"/>
            <w:noProof/>
          </w:rPr>
          <w:t>ДумаТВ, 21.08.2025, Нилов: некоторые категории граждан могут получать две пенсии</w:t>
        </w:r>
        <w:r>
          <w:rPr>
            <w:noProof/>
            <w:webHidden/>
          </w:rPr>
          <w:tab/>
        </w:r>
        <w:r>
          <w:rPr>
            <w:noProof/>
            <w:webHidden/>
          </w:rPr>
          <w:fldChar w:fldCharType="begin"/>
        </w:r>
        <w:r>
          <w:rPr>
            <w:noProof/>
            <w:webHidden/>
          </w:rPr>
          <w:instrText xml:space="preserve"> PAGEREF _Toc206753887 \h </w:instrText>
        </w:r>
        <w:r>
          <w:rPr>
            <w:noProof/>
            <w:webHidden/>
          </w:rPr>
        </w:r>
        <w:r>
          <w:rPr>
            <w:noProof/>
            <w:webHidden/>
          </w:rPr>
          <w:fldChar w:fldCharType="separate"/>
        </w:r>
        <w:r>
          <w:rPr>
            <w:noProof/>
            <w:webHidden/>
          </w:rPr>
          <w:t>16</w:t>
        </w:r>
        <w:r>
          <w:rPr>
            <w:noProof/>
            <w:webHidden/>
          </w:rPr>
          <w:fldChar w:fldCharType="end"/>
        </w:r>
      </w:hyperlink>
    </w:p>
    <w:p w:rsidR="008E38EC" w:rsidRPr="00343444" w:rsidRDefault="008E38EC">
      <w:pPr>
        <w:pStyle w:val="31"/>
        <w:rPr>
          <w:rFonts w:ascii="Calibri" w:hAnsi="Calibri"/>
          <w:sz w:val="22"/>
          <w:szCs w:val="22"/>
        </w:rPr>
      </w:pPr>
      <w:hyperlink w:anchor="_Toc206753888" w:history="1">
        <w:r w:rsidRPr="00264129">
          <w:rPr>
            <w:rStyle w:val="a3"/>
          </w:rPr>
          <w:t>Глава Комитета ГД по труду, социальной политике и делам ветеранов Ярослав Нилов заявил, что участники Великой Отечественной войны, жители блокадного Ленинграда и Севастополя, ликвидаторы Чернобыльской катастрофы, а также дети-инвалиды, потерявшие родителя в ходе специальной военной операции, имеют право на одновременное получение двух пенсий.</w:t>
        </w:r>
        <w:r>
          <w:rPr>
            <w:webHidden/>
          </w:rPr>
          <w:tab/>
        </w:r>
        <w:r>
          <w:rPr>
            <w:webHidden/>
          </w:rPr>
          <w:fldChar w:fldCharType="begin"/>
        </w:r>
        <w:r>
          <w:rPr>
            <w:webHidden/>
          </w:rPr>
          <w:instrText xml:space="preserve"> PAGEREF _Toc206753888 \h </w:instrText>
        </w:r>
        <w:r>
          <w:rPr>
            <w:webHidden/>
          </w:rPr>
        </w:r>
        <w:r>
          <w:rPr>
            <w:webHidden/>
          </w:rPr>
          <w:fldChar w:fldCharType="separate"/>
        </w:r>
        <w:r>
          <w:rPr>
            <w:webHidden/>
          </w:rPr>
          <w:t>16</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89" w:history="1">
        <w:r w:rsidRPr="00264129">
          <w:rPr>
            <w:rStyle w:val="a3"/>
            <w:noProof/>
          </w:rPr>
          <w:t>Парламентская газета, 22.08.2025, Кому повысят пенсии до конца 2025 года</w:t>
        </w:r>
        <w:r>
          <w:rPr>
            <w:noProof/>
            <w:webHidden/>
          </w:rPr>
          <w:tab/>
        </w:r>
        <w:r>
          <w:rPr>
            <w:noProof/>
            <w:webHidden/>
          </w:rPr>
          <w:fldChar w:fldCharType="begin"/>
        </w:r>
        <w:r>
          <w:rPr>
            <w:noProof/>
            <w:webHidden/>
          </w:rPr>
          <w:instrText xml:space="preserve"> PAGEREF _Toc206753889 \h </w:instrText>
        </w:r>
        <w:r>
          <w:rPr>
            <w:noProof/>
            <w:webHidden/>
          </w:rPr>
        </w:r>
        <w:r>
          <w:rPr>
            <w:noProof/>
            <w:webHidden/>
          </w:rPr>
          <w:fldChar w:fldCharType="separate"/>
        </w:r>
        <w:r>
          <w:rPr>
            <w:noProof/>
            <w:webHidden/>
          </w:rPr>
          <w:t>16</w:t>
        </w:r>
        <w:r>
          <w:rPr>
            <w:noProof/>
            <w:webHidden/>
          </w:rPr>
          <w:fldChar w:fldCharType="end"/>
        </w:r>
      </w:hyperlink>
    </w:p>
    <w:p w:rsidR="008E38EC" w:rsidRPr="00343444" w:rsidRDefault="008E38EC">
      <w:pPr>
        <w:pStyle w:val="31"/>
        <w:rPr>
          <w:rFonts w:ascii="Calibri" w:hAnsi="Calibri"/>
          <w:sz w:val="22"/>
          <w:szCs w:val="22"/>
        </w:rPr>
      </w:pPr>
      <w:hyperlink w:anchor="_Toc206753890" w:history="1">
        <w:r w:rsidRPr="00264129">
          <w:rPr>
            <w:rStyle w:val="a3"/>
          </w:rPr>
          <w:t>Социальный Фонд России пересчитал накопительные и срочные пенсионные выплаты - уровень их индексации будет существенно выше, чем в прошлом году. «Парламентская газета» подробно рассказывает, сколько составят пенсии после повышения, и кому еще до конца года стоит ожидать прибавки.</w:t>
        </w:r>
        <w:r>
          <w:rPr>
            <w:webHidden/>
          </w:rPr>
          <w:tab/>
        </w:r>
        <w:r>
          <w:rPr>
            <w:webHidden/>
          </w:rPr>
          <w:fldChar w:fldCharType="begin"/>
        </w:r>
        <w:r>
          <w:rPr>
            <w:webHidden/>
          </w:rPr>
          <w:instrText xml:space="preserve"> PAGEREF _Toc206753890 \h </w:instrText>
        </w:r>
        <w:r>
          <w:rPr>
            <w:webHidden/>
          </w:rPr>
        </w:r>
        <w:r>
          <w:rPr>
            <w:webHidden/>
          </w:rPr>
          <w:fldChar w:fldCharType="separate"/>
        </w:r>
        <w:r>
          <w:rPr>
            <w:webHidden/>
          </w:rPr>
          <w:t>16</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91" w:history="1">
        <w:r w:rsidRPr="00264129">
          <w:rPr>
            <w:rStyle w:val="a3"/>
            <w:noProof/>
          </w:rPr>
          <w:t>RT, 21.08.2025, «Исключительно для определённых категорий граждан»: в Госдуме рассказали, кто может получать две пенсии одновременно</w:t>
        </w:r>
        <w:r>
          <w:rPr>
            <w:noProof/>
            <w:webHidden/>
          </w:rPr>
          <w:tab/>
        </w:r>
        <w:r>
          <w:rPr>
            <w:noProof/>
            <w:webHidden/>
          </w:rPr>
          <w:fldChar w:fldCharType="begin"/>
        </w:r>
        <w:r>
          <w:rPr>
            <w:noProof/>
            <w:webHidden/>
          </w:rPr>
          <w:instrText xml:space="preserve"> PAGEREF _Toc206753891 \h </w:instrText>
        </w:r>
        <w:r>
          <w:rPr>
            <w:noProof/>
            <w:webHidden/>
          </w:rPr>
        </w:r>
        <w:r>
          <w:rPr>
            <w:noProof/>
            <w:webHidden/>
          </w:rPr>
          <w:fldChar w:fldCharType="separate"/>
        </w:r>
        <w:r>
          <w:rPr>
            <w:noProof/>
            <w:webHidden/>
          </w:rPr>
          <w:t>18</w:t>
        </w:r>
        <w:r>
          <w:rPr>
            <w:noProof/>
            <w:webHidden/>
          </w:rPr>
          <w:fldChar w:fldCharType="end"/>
        </w:r>
      </w:hyperlink>
    </w:p>
    <w:p w:rsidR="008E38EC" w:rsidRPr="00343444" w:rsidRDefault="008E38EC">
      <w:pPr>
        <w:pStyle w:val="31"/>
        <w:rPr>
          <w:rFonts w:ascii="Calibri" w:hAnsi="Calibri"/>
          <w:sz w:val="22"/>
          <w:szCs w:val="22"/>
        </w:rPr>
      </w:pPr>
      <w:hyperlink w:anchor="_Toc206753892" w:history="1">
        <w:r w:rsidRPr="00264129">
          <w:rPr>
            <w:rStyle w:val="a3"/>
          </w:rPr>
          <w:t>Российское законодательство предусматривает возможность получения двух пенсий одновременно - но только для определённых категорий граждан, заявил депутат Госдумы Ярослав Нилов. К ним относятся участники Великой Отечественной войны, жители блокадного Ленинграда и Севастополя, ликвидаторы последствий аварии на ЧАЭС, а также дети-инвалиды, которые потеряли родителя в ходе СВО.</w:t>
        </w:r>
        <w:r>
          <w:rPr>
            <w:webHidden/>
          </w:rPr>
          <w:tab/>
        </w:r>
        <w:r>
          <w:rPr>
            <w:webHidden/>
          </w:rPr>
          <w:fldChar w:fldCharType="begin"/>
        </w:r>
        <w:r>
          <w:rPr>
            <w:webHidden/>
          </w:rPr>
          <w:instrText xml:space="preserve"> PAGEREF _Toc206753892 \h </w:instrText>
        </w:r>
        <w:r>
          <w:rPr>
            <w:webHidden/>
          </w:rPr>
        </w:r>
        <w:r>
          <w:rPr>
            <w:webHidden/>
          </w:rPr>
          <w:fldChar w:fldCharType="separate"/>
        </w:r>
        <w:r>
          <w:rPr>
            <w:webHidden/>
          </w:rPr>
          <w:t>18</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93" w:history="1">
        <w:r w:rsidRPr="00264129">
          <w:rPr>
            <w:rStyle w:val="a3"/>
            <w:noProof/>
          </w:rPr>
          <w:t>РИА Новости, 22.08.2025, Назван средний размер пенсии госслужащих в России</w:t>
        </w:r>
        <w:r>
          <w:rPr>
            <w:noProof/>
            <w:webHidden/>
          </w:rPr>
          <w:tab/>
        </w:r>
        <w:r>
          <w:rPr>
            <w:noProof/>
            <w:webHidden/>
          </w:rPr>
          <w:fldChar w:fldCharType="begin"/>
        </w:r>
        <w:r>
          <w:rPr>
            <w:noProof/>
            <w:webHidden/>
          </w:rPr>
          <w:instrText xml:space="preserve"> PAGEREF _Toc206753893 \h </w:instrText>
        </w:r>
        <w:r>
          <w:rPr>
            <w:noProof/>
            <w:webHidden/>
          </w:rPr>
        </w:r>
        <w:r>
          <w:rPr>
            <w:noProof/>
            <w:webHidden/>
          </w:rPr>
          <w:fldChar w:fldCharType="separate"/>
        </w:r>
        <w:r>
          <w:rPr>
            <w:noProof/>
            <w:webHidden/>
          </w:rPr>
          <w:t>20</w:t>
        </w:r>
        <w:r>
          <w:rPr>
            <w:noProof/>
            <w:webHidden/>
          </w:rPr>
          <w:fldChar w:fldCharType="end"/>
        </w:r>
      </w:hyperlink>
    </w:p>
    <w:p w:rsidR="008E38EC" w:rsidRPr="00343444" w:rsidRDefault="008E38EC">
      <w:pPr>
        <w:pStyle w:val="31"/>
        <w:rPr>
          <w:rFonts w:ascii="Calibri" w:hAnsi="Calibri"/>
          <w:sz w:val="22"/>
          <w:szCs w:val="22"/>
        </w:rPr>
      </w:pPr>
      <w:hyperlink w:anchor="_Toc206753894" w:history="1">
        <w:r w:rsidRPr="00264129">
          <w:rPr>
            <w:rStyle w:val="a3"/>
          </w:rPr>
          <w:t>Федеральные государственные гражданские служащие в России получают пенсию в среднем в 36,2 тысячи рублей в месяц по состоянию на 1 июля этого года,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_Toc206753894 \h </w:instrText>
        </w:r>
        <w:r>
          <w:rPr>
            <w:webHidden/>
          </w:rPr>
        </w:r>
        <w:r>
          <w:rPr>
            <w:webHidden/>
          </w:rPr>
          <w:fldChar w:fldCharType="separate"/>
        </w:r>
        <w:r>
          <w:rPr>
            <w:webHidden/>
          </w:rPr>
          <w:t>20</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95" w:history="1">
        <w:r w:rsidRPr="00264129">
          <w:rPr>
            <w:rStyle w:val="a3"/>
            <w:noProof/>
          </w:rPr>
          <w:t>Ридус, 21.08.2025, Депутат Бессараб рассказала о повышении зарплат российским силовикам с 1 октября</w:t>
        </w:r>
        <w:r>
          <w:rPr>
            <w:noProof/>
            <w:webHidden/>
          </w:rPr>
          <w:tab/>
        </w:r>
        <w:r>
          <w:rPr>
            <w:noProof/>
            <w:webHidden/>
          </w:rPr>
          <w:fldChar w:fldCharType="begin"/>
        </w:r>
        <w:r>
          <w:rPr>
            <w:noProof/>
            <w:webHidden/>
          </w:rPr>
          <w:instrText xml:space="preserve"> PAGEREF _Toc206753895 \h </w:instrText>
        </w:r>
        <w:r>
          <w:rPr>
            <w:noProof/>
            <w:webHidden/>
          </w:rPr>
        </w:r>
        <w:r>
          <w:rPr>
            <w:noProof/>
            <w:webHidden/>
          </w:rPr>
          <w:fldChar w:fldCharType="separate"/>
        </w:r>
        <w:r>
          <w:rPr>
            <w:noProof/>
            <w:webHidden/>
          </w:rPr>
          <w:t>20</w:t>
        </w:r>
        <w:r>
          <w:rPr>
            <w:noProof/>
            <w:webHidden/>
          </w:rPr>
          <w:fldChar w:fldCharType="end"/>
        </w:r>
      </w:hyperlink>
    </w:p>
    <w:p w:rsidR="008E38EC" w:rsidRPr="00343444" w:rsidRDefault="008E38EC">
      <w:pPr>
        <w:pStyle w:val="31"/>
        <w:rPr>
          <w:rFonts w:ascii="Calibri" w:hAnsi="Calibri"/>
          <w:sz w:val="22"/>
          <w:szCs w:val="22"/>
        </w:rPr>
      </w:pPr>
      <w:hyperlink w:anchor="_Toc206753896" w:history="1">
        <w:r w:rsidRPr="00264129">
          <w:rPr>
            <w:rStyle w:val="a3"/>
          </w:rPr>
          <w:t>Осенью 2025 года в России вырастут выплаты сотрудникам силовых структур - как зарплаты действующим людям в погонах, так и пенсии тем, кто уже ушёл в отставку. Об этом «Ридусу» сообщила депутат Государственной Думы, член комитета по труду, социальной политике и делам ветеранов Светлана Бессараб.</w:t>
        </w:r>
        <w:r>
          <w:rPr>
            <w:webHidden/>
          </w:rPr>
          <w:tab/>
        </w:r>
        <w:r>
          <w:rPr>
            <w:webHidden/>
          </w:rPr>
          <w:fldChar w:fldCharType="begin"/>
        </w:r>
        <w:r>
          <w:rPr>
            <w:webHidden/>
          </w:rPr>
          <w:instrText xml:space="preserve"> PAGEREF _Toc206753896 \h </w:instrText>
        </w:r>
        <w:r>
          <w:rPr>
            <w:webHidden/>
          </w:rPr>
        </w:r>
        <w:r>
          <w:rPr>
            <w:webHidden/>
          </w:rPr>
          <w:fldChar w:fldCharType="separate"/>
        </w:r>
        <w:r>
          <w:rPr>
            <w:webHidden/>
          </w:rPr>
          <w:t>20</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97" w:history="1">
        <w:r w:rsidRPr="00264129">
          <w:rPr>
            <w:rStyle w:val="a3"/>
            <w:noProof/>
          </w:rPr>
          <w:t>NEWS.ru, 21.08.2025, Сколько получают пенсионеры в 2025-м: кому платят меньше, как это исправить</w:t>
        </w:r>
        <w:r>
          <w:rPr>
            <w:noProof/>
            <w:webHidden/>
          </w:rPr>
          <w:tab/>
        </w:r>
        <w:r>
          <w:rPr>
            <w:noProof/>
            <w:webHidden/>
          </w:rPr>
          <w:fldChar w:fldCharType="begin"/>
        </w:r>
        <w:r>
          <w:rPr>
            <w:noProof/>
            <w:webHidden/>
          </w:rPr>
          <w:instrText xml:space="preserve"> PAGEREF _Toc206753897 \h </w:instrText>
        </w:r>
        <w:r>
          <w:rPr>
            <w:noProof/>
            <w:webHidden/>
          </w:rPr>
        </w:r>
        <w:r>
          <w:rPr>
            <w:noProof/>
            <w:webHidden/>
          </w:rPr>
          <w:fldChar w:fldCharType="separate"/>
        </w:r>
        <w:r>
          <w:rPr>
            <w:noProof/>
            <w:webHidden/>
          </w:rPr>
          <w:t>21</w:t>
        </w:r>
        <w:r>
          <w:rPr>
            <w:noProof/>
            <w:webHidden/>
          </w:rPr>
          <w:fldChar w:fldCharType="end"/>
        </w:r>
      </w:hyperlink>
    </w:p>
    <w:p w:rsidR="008E38EC" w:rsidRPr="00343444" w:rsidRDefault="008E38EC">
      <w:pPr>
        <w:pStyle w:val="31"/>
        <w:rPr>
          <w:rFonts w:ascii="Calibri" w:hAnsi="Calibri"/>
          <w:sz w:val="22"/>
          <w:szCs w:val="22"/>
        </w:rPr>
      </w:pPr>
      <w:hyperlink w:anchor="_Toc206753898" w:history="1">
        <w:r w:rsidRPr="00264129">
          <w:rPr>
            <w:rStyle w:val="a3"/>
          </w:rPr>
          <w:t>Средняя пенсия по старости в России уже превысила 25 тысяч рублей, следует из данных Социального фонда РФ. При этом пенсия неработающих по-прежнему выше, чем у тех, кто продолжает трудиться. NEWS.ru объясняет, почему так получилось и можно ли сократить разрыв в выплатах.</w:t>
        </w:r>
        <w:r>
          <w:rPr>
            <w:webHidden/>
          </w:rPr>
          <w:tab/>
        </w:r>
        <w:r>
          <w:rPr>
            <w:webHidden/>
          </w:rPr>
          <w:fldChar w:fldCharType="begin"/>
        </w:r>
        <w:r>
          <w:rPr>
            <w:webHidden/>
          </w:rPr>
          <w:instrText xml:space="preserve"> PAGEREF _Toc206753898 \h </w:instrText>
        </w:r>
        <w:r>
          <w:rPr>
            <w:webHidden/>
          </w:rPr>
        </w:r>
        <w:r>
          <w:rPr>
            <w:webHidden/>
          </w:rPr>
          <w:fldChar w:fldCharType="separate"/>
        </w:r>
        <w:r>
          <w:rPr>
            <w:webHidden/>
          </w:rPr>
          <w:t>21</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899" w:history="1">
        <w:r w:rsidRPr="00264129">
          <w:rPr>
            <w:rStyle w:val="a3"/>
            <w:noProof/>
          </w:rPr>
          <w:t>PensNews, 21.08.2025, Кому в России полагаются две пенсии одновременно: объяснение Госдумы</w:t>
        </w:r>
        <w:r>
          <w:rPr>
            <w:noProof/>
            <w:webHidden/>
          </w:rPr>
          <w:tab/>
        </w:r>
        <w:r>
          <w:rPr>
            <w:noProof/>
            <w:webHidden/>
          </w:rPr>
          <w:fldChar w:fldCharType="begin"/>
        </w:r>
        <w:r>
          <w:rPr>
            <w:noProof/>
            <w:webHidden/>
          </w:rPr>
          <w:instrText xml:space="preserve"> PAGEREF _Toc206753899 \h </w:instrText>
        </w:r>
        <w:r>
          <w:rPr>
            <w:noProof/>
            <w:webHidden/>
          </w:rPr>
        </w:r>
        <w:r>
          <w:rPr>
            <w:noProof/>
            <w:webHidden/>
          </w:rPr>
          <w:fldChar w:fldCharType="separate"/>
        </w:r>
        <w:r>
          <w:rPr>
            <w:noProof/>
            <w:webHidden/>
          </w:rPr>
          <w:t>23</w:t>
        </w:r>
        <w:r>
          <w:rPr>
            <w:noProof/>
            <w:webHidden/>
          </w:rPr>
          <w:fldChar w:fldCharType="end"/>
        </w:r>
      </w:hyperlink>
    </w:p>
    <w:p w:rsidR="008E38EC" w:rsidRPr="00343444" w:rsidRDefault="008E38EC">
      <w:pPr>
        <w:pStyle w:val="31"/>
        <w:rPr>
          <w:rFonts w:ascii="Calibri" w:hAnsi="Calibri"/>
          <w:sz w:val="22"/>
          <w:szCs w:val="22"/>
        </w:rPr>
      </w:pPr>
      <w:hyperlink w:anchor="_Toc206753900" w:history="1">
        <w:r w:rsidRPr="00264129">
          <w:rPr>
            <w:rStyle w:val="a3"/>
          </w:rPr>
          <w:t>В России отдельные категории граждан имеют право на одновременное получение двух пенсий. Как пояснил председатель комитета Госдумы по труду и социальной политике Ярослав Нилов, такое право предусмотрено для тех, кто обладает особыми заслугами перед государством или пострадал в результате чрезвычайных событий.</w:t>
        </w:r>
        <w:r>
          <w:rPr>
            <w:webHidden/>
          </w:rPr>
          <w:tab/>
        </w:r>
        <w:r>
          <w:rPr>
            <w:webHidden/>
          </w:rPr>
          <w:fldChar w:fldCharType="begin"/>
        </w:r>
        <w:r>
          <w:rPr>
            <w:webHidden/>
          </w:rPr>
          <w:instrText xml:space="preserve"> PAGEREF _Toc206753900 \h </w:instrText>
        </w:r>
        <w:r>
          <w:rPr>
            <w:webHidden/>
          </w:rPr>
        </w:r>
        <w:r>
          <w:rPr>
            <w:webHidden/>
          </w:rPr>
          <w:fldChar w:fldCharType="separate"/>
        </w:r>
        <w:r>
          <w:rPr>
            <w:webHidden/>
          </w:rPr>
          <w:t>23</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01" w:history="1">
        <w:r w:rsidRPr="00264129">
          <w:rPr>
            <w:rStyle w:val="a3"/>
            <w:noProof/>
          </w:rPr>
          <w:t>PensNews, 21.08.2025, Сентябрьские выплаты пенсионерам: полный график и размер прибавки по регионам на 2025 год</w:t>
        </w:r>
        <w:r>
          <w:rPr>
            <w:noProof/>
            <w:webHidden/>
          </w:rPr>
          <w:tab/>
        </w:r>
        <w:r>
          <w:rPr>
            <w:noProof/>
            <w:webHidden/>
          </w:rPr>
          <w:fldChar w:fldCharType="begin"/>
        </w:r>
        <w:r>
          <w:rPr>
            <w:noProof/>
            <w:webHidden/>
          </w:rPr>
          <w:instrText xml:space="preserve"> PAGEREF _Toc206753901 \h </w:instrText>
        </w:r>
        <w:r>
          <w:rPr>
            <w:noProof/>
            <w:webHidden/>
          </w:rPr>
        </w:r>
        <w:r>
          <w:rPr>
            <w:noProof/>
            <w:webHidden/>
          </w:rPr>
          <w:fldChar w:fldCharType="separate"/>
        </w:r>
        <w:r>
          <w:rPr>
            <w:noProof/>
            <w:webHidden/>
          </w:rPr>
          <w:t>23</w:t>
        </w:r>
        <w:r>
          <w:rPr>
            <w:noProof/>
            <w:webHidden/>
          </w:rPr>
          <w:fldChar w:fldCharType="end"/>
        </w:r>
      </w:hyperlink>
    </w:p>
    <w:p w:rsidR="008E38EC" w:rsidRPr="00343444" w:rsidRDefault="008E38EC">
      <w:pPr>
        <w:pStyle w:val="31"/>
        <w:rPr>
          <w:rFonts w:ascii="Calibri" w:hAnsi="Calibri"/>
          <w:sz w:val="22"/>
          <w:szCs w:val="22"/>
        </w:rPr>
      </w:pPr>
      <w:hyperlink w:anchor="_Toc206753902" w:history="1">
        <w:r w:rsidRPr="00264129">
          <w:rPr>
            <w:rStyle w:val="a3"/>
          </w:rPr>
          <w:t>В сентябре 2025 года российские пенсионеры получат выплаты согласно утвержденному графику, который варьируется в зависимости от региона проживания. Как пояснил депутат Госдумы Алексей Говырин, средний размер пенсии в текущем году составляет около 23,5 тысяч рублей ежемесячно, при этом окончательная сумма формируется из пенсионных баллов и фиксированной выплаты, зависящей от стажа и отчислений в СФР.</w:t>
        </w:r>
        <w:r>
          <w:rPr>
            <w:webHidden/>
          </w:rPr>
          <w:tab/>
        </w:r>
        <w:r>
          <w:rPr>
            <w:webHidden/>
          </w:rPr>
          <w:fldChar w:fldCharType="begin"/>
        </w:r>
        <w:r>
          <w:rPr>
            <w:webHidden/>
          </w:rPr>
          <w:instrText xml:space="preserve"> PAGEREF _Toc206753902 \h </w:instrText>
        </w:r>
        <w:r>
          <w:rPr>
            <w:webHidden/>
          </w:rPr>
        </w:r>
        <w:r>
          <w:rPr>
            <w:webHidden/>
          </w:rPr>
          <w:fldChar w:fldCharType="separate"/>
        </w:r>
        <w:r>
          <w:rPr>
            <w:webHidden/>
          </w:rPr>
          <w:t>23</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03" w:history="1">
        <w:r w:rsidRPr="00264129">
          <w:rPr>
            <w:rStyle w:val="a3"/>
            <w:noProof/>
          </w:rPr>
          <w:t>Московское агентство новостей МАК, 21.08.2025, Соцфонд провел индексацию накопительных пенсий</w:t>
        </w:r>
        <w:r>
          <w:rPr>
            <w:noProof/>
            <w:webHidden/>
          </w:rPr>
          <w:tab/>
        </w:r>
        <w:r>
          <w:rPr>
            <w:noProof/>
            <w:webHidden/>
          </w:rPr>
          <w:fldChar w:fldCharType="begin"/>
        </w:r>
        <w:r>
          <w:rPr>
            <w:noProof/>
            <w:webHidden/>
          </w:rPr>
          <w:instrText xml:space="preserve"> PAGEREF _Toc206753903 \h </w:instrText>
        </w:r>
        <w:r>
          <w:rPr>
            <w:noProof/>
            <w:webHidden/>
          </w:rPr>
        </w:r>
        <w:r>
          <w:rPr>
            <w:noProof/>
            <w:webHidden/>
          </w:rPr>
          <w:fldChar w:fldCharType="separate"/>
        </w:r>
        <w:r>
          <w:rPr>
            <w:noProof/>
            <w:webHidden/>
          </w:rPr>
          <w:t>24</w:t>
        </w:r>
        <w:r>
          <w:rPr>
            <w:noProof/>
            <w:webHidden/>
          </w:rPr>
          <w:fldChar w:fldCharType="end"/>
        </w:r>
      </w:hyperlink>
    </w:p>
    <w:p w:rsidR="008E38EC" w:rsidRPr="00343444" w:rsidRDefault="008E38EC">
      <w:pPr>
        <w:pStyle w:val="31"/>
        <w:rPr>
          <w:rFonts w:ascii="Calibri" w:hAnsi="Calibri"/>
          <w:sz w:val="22"/>
          <w:szCs w:val="22"/>
        </w:rPr>
      </w:pPr>
      <w:hyperlink w:anchor="_Toc206753904" w:history="1">
        <w:r w:rsidRPr="00264129">
          <w:rPr>
            <w:rStyle w:val="a3"/>
          </w:rPr>
          <w:t>С 1 августа Социальный фонд России провел ежегодную индексацию накопительных пенсий и срочных пенсионных выплат. Перерасчет произведен автоматически, без необходимости подачи заявлений от граждан.</w:t>
        </w:r>
        <w:r>
          <w:rPr>
            <w:webHidden/>
          </w:rPr>
          <w:tab/>
        </w:r>
        <w:r>
          <w:rPr>
            <w:webHidden/>
          </w:rPr>
          <w:fldChar w:fldCharType="begin"/>
        </w:r>
        <w:r>
          <w:rPr>
            <w:webHidden/>
          </w:rPr>
          <w:instrText xml:space="preserve"> PAGEREF _Toc206753904 \h </w:instrText>
        </w:r>
        <w:r>
          <w:rPr>
            <w:webHidden/>
          </w:rPr>
        </w:r>
        <w:r>
          <w:rPr>
            <w:webHidden/>
          </w:rPr>
          <w:fldChar w:fldCharType="separate"/>
        </w:r>
        <w:r>
          <w:rPr>
            <w:webHidden/>
          </w:rPr>
          <w:t>24</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05" w:history="1">
        <w:r w:rsidRPr="00264129">
          <w:rPr>
            <w:rStyle w:val="a3"/>
            <w:noProof/>
          </w:rPr>
          <w:t>Вечерняя Москва, 21.08.2025, Экономист Проданова: С 1 октября проиндексируют пенсии военнослужащих</w:t>
        </w:r>
        <w:r>
          <w:rPr>
            <w:noProof/>
            <w:webHidden/>
          </w:rPr>
          <w:tab/>
        </w:r>
        <w:r>
          <w:rPr>
            <w:noProof/>
            <w:webHidden/>
          </w:rPr>
          <w:fldChar w:fldCharType="begin"/>
        </w:r>
        <w:r>
          <w:rPr>
            <w:noProof/>
            <w:webHidden/>
          </w:rPr>
          <w:instrText xml:space="preserve"> PAGEREF _Toc206753905 \h </w:instrText>
        </w:r>
        <w:r>
          <w:rPr>
            <w:noProof/>
            <w:webHidden/>
          </w:rPr>
        </w:r>
        <w:r>
          <w:rPr>
            <w:noProof/>
            <w:webHidden/>
          </w:rPr>
          <w:fldChar w:fldCharType="separate"/>
        </w:r>
        <w:r>
          <w:rPr>
            <w:noProof/>
            <w:webHidden/>
          </w:rPr>
          <w:t>25</w:t>
        </w:r>
        <w:r>
          <w:rPr>
            <w:noProof/>
            <w:webHidden/>
          </w:rPr>
          <w:fldChar w:fldCharType="end"/>
        </w:r>
      </w:hyperlink>
    </w:p>
    <w:p w:rsidR="008E38EC" w:rsidRPr="00343444" w:rsidRDefault="008E38EC">
      <w:pPr>
        <w:pStyle w:val="31"/>
        <w:rPr>
          <w:rFonts w:ascii="Calibri" w:hAnsi="Calibri"/>
          <w:sz w:val="22"/>
          <w:szCs w:val="22"/>
        </w:rPr>
      </w:pPr>
      <w:hyperlink w:anchor="_Toc206753906" w:history="1">
        <w:r w:rsidRPr="00264129">
          <w:rPr>
            <w:rStyle w:val="a3"/>
          </w:rPr>
          <w:t>До конца 2025 года в РФ ожидается повышение пенсионных выплат для некоторых категорий граждан. В будущем, с 1 октября 2025 года, пенсии военнослужащих и сотрудников силовых структур вырастут на 7,6 процента, сообщила доктор экономических наук, профессор РЭУ им. Г. В. Плеханова Наталья Проданова.</w:t>
        </w:r>
        <w:r>
          <w:rPr>
            <w:webHidden/>
          </w:rPr>
          <w:tab/>
        </w:r>
        <w:r>
          <w:rPr>
            <w:webHidden/>
          </w:rPr>
          <w:fldChar w:fldCharType="begin"/>
        </w:r>
        <w:r>
          <w:rPr>
            <w:webHidden/>
          </w:rPr>
          <w:instrText xml:space="preserve"> PAGEREF _Toc206753906 \h </w:instrText>
        </w:r>
        <w:r>
          <w:rPr>
            <w:webHidden/>
          </w:rPr>
        </w:r>
        <w:r>
          <w:rPr>
            <w:webHidden/>
          </w:rPr>
          <w:fldChar w:fldCharType="separate"/>
        </w:r>
        <w:r>
          <w:rPr>
            <w:webHidden/>
          </w:rPr>
          <w:t>25</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07" w:history="1">
        <w:r w:rsidRPr="00264129">
          <w:rPr>
            <w:rStyle w:val="a3"/>
            <w:noProof/>
          </w:rPr>
          <w:t>АиФ, 21.08.2025, Осенние новшества. Кому из россиян повысят пенсии и пособия с 1 сентября</w:t>
        </w:r>
        <w:r>
          <w:rPr>
            <w:noProof/>
            <w:webHidden/>
          </w:rPr>
          <w:tab/>
        </w:r>
        <w:r>
          <w:rPr>
            <w:noProof/>
            <w:webHidden/>
          </w:rPr>
          <w:fldChar w:fldCharType="begin"/>
        </w:r>
        <w:r>
          <w:rPr>
            <w:noProof/>
            <w:webHidden/>
          </w:rPr>
          <w:instrText xml:space="preserve"> PAGEREF _Toc206753907 \h </w:instrText>
        </w:r>
        <w:r>
          <w:rPr>
            <w:noProof/>
            <w:webHidden/>
          </w:rPr>
        </w:r>
        <w:r>
          <w:rPr>
            <w:noProof/>
            <w:webHidden/>
          </w:rPr>
          <w:fldChar w:fldCharType="separate"/>
        </w:r>
        <w:r>
          <w:rPr>
            <w:noProof/>
            <w:webHidden/>
          </w:rPr>
          <w:t>25</w:t>
        </w:r>
        <w:r>
          <w:rPr>
            <w:noProof/>
            <w:webHidden/>
          </w:rPr>
          <w:fldChar w:fldCharType="end"/>
        </w:r>
      </w:hyperlink>
    </w:p>
    <w:p w:rsidR="008E38EC" w:rsidRPr="00343444" w:rsidRDefault="008E38EC">
      <w:pPr>
        <w:pStyle w:val="31"/>
        <w:rPr>
          <w:rFonts w:ascii="Calibri" w:hAnsi="Calibri"/>
          <w:sz w:val="22"/>
          <w:szCs w:val="22"/>
        </w:rPr>
      </w:pPr>
      <w:hyperlink w:anchor="_Toc206753908" w:history="1">
        <w:r w:rsidRPr="00264129">
          <w:rPr>
            <w:rStyle w:val="a3"/>
          </w:rPr>
          <w:t>В сентябре 2025 года ожидаются некоторые законодательные нововведения, которые внесут изменения в правила начисления ряда выплат. Об этом aif.ru рассказала доцент РЭУ им. Плеханова Елена Зацаринная.</w:t>
        </w:r>
        <w:r>
          <w:rPr>
            <w:webHidden/>
          </w:rPr>
          <w:tab/>
        </w:r>
        <w:r>
          <w:rPr>
            <w:webHidden/>
          </w:rPr>
          <w:fldChar w:fldCharType="begin"/>
        </w:r>
        <w:r>
          <w:rPr>
            <w:webHidden/>
          </w:rPr>
          <w:instrText xml:space="preserve"> PAGEREF _Toc206753908 \h </w:instrText>
        </w:r>
        <w:r>
          <w:rPr>
            <w:webHidden/>
          </w:rPr>
        </w:r>
        <w:r>
          <w:rPr>
            <w:webHidden/>
          </w:rPr>
          <w:fldChar w:fldCharType="separate"/>
        </w:r>
        <w:r>
          <w:rPr>
            <w:webHidden/>
          </w:rPr>
          <w:t>25</w:t>
        </w:r>
        <w:r>
          <w:rPr>
            <w:webHidden/>
          </w:rPr>
          <w:fldChar w:fldCharType="end"/>
        </w:r>
      </w:hyperlink>
    </w:p>
    <w:p w:rsidR="008E38EC" w:rsidRPr="00343444" w:rsidRDefault="008E38EC">
      <w:pPr>
        <w:pStyle w:val="12"/>
        <w:tabs>
          <w:tab w:val="right" w:leader="dot" w:pos="9061"/>
        </w:tabs>
        <w:rPr>
          <w:rFonts w:ascii="Calibri" w:hAnsi="Calibri"/>
          <w:b w:val="0"/>
          <w:noProof/>
          <w:sz w:val="22"/>
          <w:szCs w:val="22"/>
        </w:rPr>
      </w:pPr>
      <w:hyperlink w:anchor="_Toc206753909" w:history="1">
        <w:r w:rsidRPr="00264129">
          <w:rPr>
            <w:rStyle w:val="a3"/>
            <w:noProof/>
          </w:rPr>
          <w:t>Региональные СМИ</w:t>
        </w:r>
        <w:r>
          <w:rPr>
            <w:noProof/>
            <w:webHidden/>
          </w:rPr>
          <w:tab/>
        </w:r>
        <w:r>
          <w:rPr>
            <w:noProof/>
            <w:webHidden/>
          </w:rPr>
          <w:fldChar w:fldCharType="begin"/>
        </w:r>
        <w:r>
          <w:rPr>
            <w:noProof/>
            <w:webHidden/>
          </w:rPr>
          <w:instrText xml:space="preserve"> PAGEREF _Toc206753909 \h </w:instrText>
        </w:r>
        <w:r>
          <w:rPr>
            <w:noProof/>
            <w:webHidden/>
          </w:rPr>
        </w:r>
        <w:r>
          <w:rPr>
            <w:noProof/>
            <w:webHidden/>
          </w:rPr>
          <w:fldChar w:fldCharType="separate"/>
        </w:r>
        <w:r>
          <w:rPr>
            <w:noProof/>
            <w:webHidden/>
          </w:rPr>
          <w:t>26</w:t>
        </w:r>
        <w:r>
          <w:rPr>
            <w:noProof/>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10" w:history="1">
        <w:r w:rsidRPr="00264129">
          <w:rPr>
            <w:rStyle w:val="a3"/>
            <w:noProof/>
          </w:rPr>
          <w:t>МК в Новосибирске, 22.08.2025, В Новосибирске из-за дефицита сотрудников почты начались задержки пенсий</w:t>
        </w:r>
        <w:r>
          <w:rPr>
            <w:noProof/>
            <w:webHidden/>
          </w:rPr>
          <w:tab/>
        </w:r>
        <w:r>
          <w:rPr>
            <w:noProof/>
            <w:webHidden/>
          </w:rPr>
          <w:fldChar w:fldCharType="begin"/>
        </w:r>
        <w:r>
          <w:rPr>
            <w:noProof/>
            <w:webHidden/>
          </w:rPr>
          <w:instrText xml:space="preserve"> PAGEREF _Toc206753910 \h </w:instrText>
        </w:r>
        <w:r>
          <w:rPr>
            <w:noProof/>
            <w:webHidden/>
          </w:rPr>
        </w:r>
        <w:r>
          <w:rPr>
            <w:noProof/>
            <w:webHidden/>
          </w:rPr>
          <w:fldChar w:fldCharType="separate"/>
        </w:r>
        <w:r>
          <w:rPr>
            <w:noProof/>
            <w:webHidden/>
          </w:rPr>
          <w:t>26</w:t>
        </w:r>
        <w:r>
          <w:rPr>
            <w:noProof/>
            <w:webHidden/>
          </w:rPr>
          <w:fldChar w:fldCharType="end"/>
        </w:r>
      </w:hyperlink>
    </w:p>
    <w:p w:rsidR="008E38EC" w:rsidRPr="00343444" w:rsidRDefault="008E38EC">
      <w:pPr>
        <w:pStyle w:val="31"/>
        <w:rPr>
          <w:rFonts w:ascii="Calibri" w:hAnsi="Calibri"/>
          <w:sz w:val="22"/>
          <w:szCs w:val="22"/>
        </w:rPr>
      </w:pPr>
      <w:hyperlink w:anchor="_Toc206753911" w:history="1">
        <w:r w:rsidRPr="00264129">
          <w:rPr>
            <w:rStyle w:val="a3"/>
          </w:rPr>
          <w:t>Жители ОбьГЭС пожаловались депутату Госдумы Александру Аксененко на задержки доставки пенсий из-за сокращения сотрудников в местном почтовом отделении. Об этом сообщает precedent.tv.</w:t>
        </w:r>
        <w:r>
          <w:rPr>
            <w:webHidden/>
          </w:rPr>
          <w:tab/>
        </w:r>
        <w:r>
          <w:rPr>
            <w:webHidden/>
          </w:rPr>
          <w:fldChar w:fldCharType="begin"/>
        </w:r>
        <w:r>
          <w:rPr>
            <w:webHidden/>
          </w:rPr>
          <w:instrText xml:space="preserve"> PAGEREF _Toc206753911 \h </w:instrText>
        </w:r>
        <w:r>
          <w:rPr>
            <w:webHidden/>
          </w:rPr>
        </w:r>
        <w:r>
          <w:rPr>
            <w:webHidden/>
          </w:rPr>
          <w:fldChar w:fldCharType="separate"/>
        </w:r>
        <w:r>
          <w:rPr>
            <w:webHidden/>
          </w:rPr>
          <w:t>26</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12" w:history="1">
        <w:r w:rsidRPr="00264129">
          <w:rPr>
            <w:rStyle w:val="a3"/>
            <w:noProof/>
          </w:rPr>
          <w:t>Царь-град ТВ - Новосибирск, 22.08.2025, В Новосибирске появились жалобы на задержки пенсий из-за сокращения сотрудников почты</w:t>
        </w:r>
        <w:r>
          <w:rPr>
            <w:noProof/>
            <w:webHidden/>
          </w:rPr>
          <w:tab/>
        </w:r>
        <w:r>
          <w:rPr>
            <w:noProof/>
            <w:webHidden/>
          </w:rPr>
          <w:fldChar w:fldCharType="begin"/>
        </w:r>
        <w:r>
          <w:rPr>
            <w:noProof/>
            <w:webHidden/>
          </w:rPr>
          <w:instrText xml:space="preserve"> PAGEREF _Toc206753912 \h </w:instrText>
        </w:r>
        <w:r>
          <w:rPr>
            <w:noProof/>
            <w:webHidden/>
          </w:rPr>
        </w:r>
        <w:r>
          <w:rPr>
            <w:noProof/>
            <w:webHidden/>
          </w:rPr>
          <w:fldChar w:fldCharType="separate"/>
        </w:r>
        <w:r>
          <w:rPr>
            <w:noProof/>
            <w:webHidden/>
          </w:rPr>
          <w:t>27</w:t>
        </w:r>
        <w:r>
          <w:rPr>
            <w:noProof/>
            <w:webHidden/>
          </w:rPr>
          <w:fldChar w:fldCharType="end"/>
        </w:r>
      </w:hyperlink>
    </w:p>
    <w:p w:rsidR="008E38EC" w:rsidRPr="00343444" w:rsidRDefault="008E38EC">
      <w:pPr>
        <w:pStyle w:val="31"/>
        <w:rPr>
          <w:rFonts w:ascii="Calibri" w:hAnsi="Calibri"/>
          <w:sz w:val="22"/>
          <w:szCs w:val="22"/>
        </w:rPr>
      </w:pPr>
      <w:hyperlink w:anchor="_Toc206753913" w:history="1">
        <w:r w:rsidRPr="00264129">
          <w:rPr>
            <w:rStyle w:val="a3"/>
          </w:rPr>
          <w:t>В Новосибирске почтальонам удалось вернуться на рабочие места несмотря на сокращения. Это произошло после жалобы жителей микрорайона ОбьГЭС. Они были недовольны, что в почтовом отделении на ул. Часовая, 17 стало меньше сотрудников. Из-за сокращения штата другие почтальоны не успевали вовремя разносить пенсию. Горожане зафиксировали задержки в предоставлении и других видов услуг.</w:t>
        </w:r>
        <w:r>
          <w:rPr>
            <w:webHidden/>
          </w:rPr>
          <w:tab/>
        </w:r>
        <w:r>
          <w:rPr>
            <w:webHidden/>
          </w:rPr>
          <w:fldChar w:fldCharType="begin"/>
        </w:r>
        <w:r>
          <w:rPr>
            <w:webHidden/>
          </w:rPr>
          <w:instrText xml:space="preserve"> PAGEREF _Toc206753913 \h </w:instrText>
        </w:r>
        <w:r>
          <w:rPr>
            <w:webHidden/>
          </w:rPr>
        </w:r>
        <w:r>
          <w:rPr>
            <w:webHidden/>
          </w:rPr>
          <w:fldChar w:fldCharType="separate"/>
        </w:r>
        <w:r>
          <w:rPr>
            <w:webHidden/>
          </w:rPr>
          <w:t>27</w:t>
        </w:r>
        <w:r>
          <w:rPr>
            <w:webHidden/>
          </w:rPr>
          <w:fldChar w:fldCharType="end"/>
        </w:r>
      </w:hyperlink>
    </w:p>
    <w:p w:rsidR="008E38EC" w:rsidRPr="00343444" w:rsidRDefault="008E38EC">
      <w:pPr>
        <w:pStyle w:val="12"/>
        <w:tabs>
          <w:tab w:val="right" w:leader="dot" w:pos="9061"/>
        </w:tabs>
        <w:rPr>
          <w:rFonts w:ascii="Calibri" w:hAnsi="Calibri"/>
          <w:b w:val="0"/>
          <w:noProof/>
          <w:sz w:val="22"/>
          <w:szCs w:val="22"/>
        </w:rPr>
      </w:pPr>
      <w:hyperlink w:anchor="_Toc206753914" w:history="1">
        <w:r w:rsidRPr="00264129">
          <w:rPr>
            <w:rStyle w:val="a3"/>
            <w:noProof/>
          </w:rPr>
          <w:t>НОВОСТИ МАКРОЭКОНОМИКИ</w:t>
        </w:r>
        <w:r>
          <w:rPr>
            <w:noProof/>
            <w:webHidden/>
          </w:rPr>
          <w:tab/>
        </w:r>
        <w:r>
          <w:rPr>
            <w:noProof/>
            <w:webHidden/>
          </w:rPr>
          <w:fldChar w:fldCharType="begin"/>
        </w:r>
        <w:r>
          <w:rPr>
            <w:noProof/>
            <w:webHidden/>
          </w:rPr>
          <w:instrText xml:space="preserve"> PAGEREF _Toc206753914 \h </w:instrText>
        </w:r>
        <w:r>
          <w:rPr>
            <w:noProof/>
            <w:webHidden/>
          </w:rPr>
        </w:r>
        <w:r>
          <w:rPr>
            <w:noProof/>
            <w:webHidden/>
          </w:rPr>
          <w:fldChar w:fldCharType="separate"/>
        </w:r>
        <w:r>
          <w:rPr>
            <w:noProof/>
            <w:webHidden/>
          </w:rPr>
          <w:t>28</w:t>
        </w:r>
        <w:r>
          <w:rPr>
            <w:noProof/>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15" w:history="1">
        <w:r w:rsidRPr="00264129">
          <w:rPr>
            <w:rStyle w:val="a3"/>
            <w:noProof/>
          </w:rPr>
          <w:t>Коммерсантъ, 22.08.2025, Валюта решила отлежаться</w:t>
        </w:r>
        <w:r>
          <w:rPr>
            <w:noProof/>
            <w:webHidden/>
          </w:rPr>
          <w:tab/>
        </w:r>
        <w:r>
          <w:rPr>
            <w:noProof/>
            <w:webHidden/>
          </w:rPr>
          <w:fldChar w:fldCharType="begin"/>
        </w:r>
        <w:r>
          <w:rPr>
            <w:noProof/>
            <w:webHidden/>
          </w:rPr>
          <w:instrText xml:space="preserve"> PAGEREF _Toc206753915 \h </w:instrText>
        </w:r>
        <w:r>
          <w:rPr>
            <w:noProof/>
            <w:webHidden/>
          </w:rPr>
        </w:r>
        <w:r>
          <w:rPr>
            <w:noProof/>
            <w:webHidden/>
          </w:rPr>
          <w:fldChar w:fldCharType="separate"/>
        </w:r>
        <w:r>
          <w:rPr>
            <w:noProof/>
            <w:webHidden/>
          </w:rPr>
          <w:t>28</w:t>
        </w:r>
        <w:r>
          <w:rPr>
            <w:noProof/>
            <w:webHidden/>
          </w:rPr>
          <w:fldChar w:fldCharType="end"/>
        </w:r>
      </w:hyperlink>
    </w:p>
    <w:p w:rsidR="008E38EC" w:rsidRPr="00343444" w:rsidRDefault="008E38EC">
      <w:pPr>
        <w:pStyle w:val="31"/>
        <w:rPr>
          <w:rFonts w:ascii="Calibri" w:hAnsi="Calibri"/>
          <w:sz w:val="22"/>
          <w:szCs w:val="22"/>
        </w:rPr>
      </w:pPr>
      <w:hyperlink w:anchor="_Toc206753916" w:history="1">
        <w:r w:rsidRPr="00264129">
          <w:rPr>
            <w:rStyle w:val="a3"/>
          </w:rPr>
          <w:t>В июне впервые в этом году вырос объем валютных депозитов юрлиц в российских банках при одновременном ослаблении курса юаня и доллара к рублю. При этом с начала года к июню этот показатель снизился более чем на 2 трлн руб. Эксперты считают, что такое развитие событий стало результатом стечения уникальных обстоятельств и вряд ли станет началом тренда на рост корпоративных валютных депозитов.</w:t>
        </w:r>
        <w:r>
          <w:rPr>
            <w:webHidden/>
          </w:rPr>
          <w:tab/>
        </w:r>
        <w:r>
          <w:rPr>
            <w:webHidden/>
          </w:rPr>
          <w:fldChar w:fldCharType="begin"/>
        </w:r>
        <w:r>
          <w:rPr>
            <w:webHidden/>
          </w:rPr>
          <w:instrText xml:space="preserve"> PAGEREF _Toc206753916 \h </w:instrText>
        </w:r>
        <w:r>
          <w:rPr>
            <w:webHidden/>
          </w:rPr>
        </w:r>
        <w:r>
          <w:rPr>
            <w:webHidden/>
          </w:rPr>
          <w:fldChar w:fldCharType="separate"/>
        </w:r>
        <w:r>
          <w:rPr>
            <w:webHidden/>
          </w:rPr>
          <w:t>28</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17" w:history="1">
        <w:r w:rsidRPr="00264129">
          <w:rPr>
            <w:rStyle w:val="a3"/>
            <w:noProof/>
          </w:rPr>
          <w:t>Банковское обозрение, 21.08.2025, Екатерина КАЦ, Внутренний мир ESG</w:t>
        </w:r>
        <w:r>
          <w:rPr>
            <w:noProof/>
            <w:webHidden/>
          </w:rPr>
          <w:tab/>
        </w:r>
        <w:r>
          <w:rPr>
            <w:noProof/>
            <w:webHidden/>
          </w:rPr>
          <w:fldChar w:fldCharType="begin"/>
        </w:r>
        <w:r>
          <w:rPr>
            <w:noProof/>
            <w:webHidden/>
          </w:rPr>
          <w:instrText xml:space="preserve"> PAGEREF _Toc206753917 \h </w:instrText>
        </w:r>
        <w:r>
          <w:rPr>
            <w:noProof/>
            <w:webHidden/>
          </w:rPr>
        </w:r>
        <w:r>
          <w:rPr>
            <w:noProof/>
            <w:webHidden/>
          </w:rPr>
          <w:fldChar w:fldCharType="separate"/>
        </w:r>
        <w:r>
          <w:rPr>
            <w:noProof/>
            <w:webHidden/>
          </w:rPr>
          <w:t>29</w:t>
        </w:r>
        <w:r>
          <w:rPr>
            <w:noProof/>
            <w:webHidden/>
          </w:rPr>
          <w:fldChar w:fldCharType="end"/>
        </w:r>
      </w:hyperlink>
    </w:p>
    <w:p w:rsidR="008E38EC" w:rsidRPr="00343444" w:rsidRDefault="008E38EC">
      <w:pPr>
        <w:pStyle w:val="31"/>
        <w:rPr>
          <w:rFonts w:ascii="Calibri" w:hAnsi="Calibri"/>
          <w:sz w:val="22"/>
          <w:szCs w:val="22"/>
        </w:rPr>
      </w:pPr>
      <w:hyperlink w:anchor="_Toc206753918" w:history="1">
        <w:r w:rsidRPr="00264129">
          <w:rPr>
            <w:rStyle w:val="a3"/>
          </w:rPr>
          <w:t>Попытки раскрутить повестку устойчивого развития усилиями участников финансовой системы без господдержки не срабатывают, но на них по-прежнему примеряют роль «архитекторов» ESG-модернизации экономики.</w:t>
        </w:r>
        <w:r>
          <w:rPr>
            <w:webHidden/>
          </w:rPr>
          <w:tab/>
        </w:r>
        <w:r>
          <w:rPr>
            <w:webHidden/>
          </w:rPr>
          <w:fldChar w:fldCharType="begin"/>
        </w:r>
        <w:r>
          <w:rPr>
            <w:webHidden/>
          </w:rPr>
          <w:instrText xml:space="preserve"> PAGEREF _Toc206753918 \h </w:instrText>
        </w:r>
        <w:r>
          <w:rPr>
            <w:webHidden/>
          </w:rPr>
        </w:r>
        <w:r>
          <w:rPr>
            <w:webHidden/>
          </w:rPr>
          <w:fldChar w:fldCharType="separate"/>
        </w:r>
        <w:r>
          <w:rPr>
            <w:webHidden/>
          </w:rPr>
          <w:t>29</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19" w:history="1">
        <w:r w:rsidRPr="00264129">
          <w:rPr>
            <w:rStyle w:val="a3"/>
            <w:noProof/>
          </w:rPr>
          <w:t>RT, 21.08.2025, Депутат Никитин: по налоговому вычету можно получить до 150 тысяч рублей</w:t>
        </w:r>
        <w:r>
          <w:rPr>
            <w:noProof/>
            <w:webHidden/>
          </w:rPr>
          <w:tab/>
        </w:r>
        <w:r>
          <w:rPr>
            <w:noProof/>
            <w:webHidden/>
          </w:rPr>
          <w:fldChar w:fldCharType="begin"/>
        </w:r>
        <w:r>
          <w:rPr>
            <w:noProof/>
            <w:webHidden/>
          </w:rPr>
          <w:instrText xml:space="preserve"> PAGEREF _Toc206753919 \h </w:instrText>
        </w:r>
        <w:r>
          <w:rPr>
            <w:noProof/>
            <w:webHidden/>
          </w:rPr>
        </w:r>
        <w:r>
          <w:rPr>
            <w:noProof/>
            <w:webHidden/>
          </w:rPr>
          <w:fldChar w:fldCharType="separate"/>
        </w:r>
        <w:r>
          <w:rPr>
            <w:noProof/>
            <w:webHidden/>
          </w:rPr>
          <w:t>32</w:t>
        </w:r>
        <w:r>
          <w:rPr>
            <w:noProof/>
            <w:webHidden/>
          </w:rPr>
          <w:fldChar w:fldCharType="end"/>
        </w:r>
      </w:hyperlink>
    </w:p>
    <w:p w:rsidR="008E38EC" w:rsidRPr="00343444" w:rsidRDefault="008E38EC">
      <w:pPr>
        <w:pStyle w:val="31"/>
        <w:rPr>
          <w:rFonts w:ascii="Calibri" w:hAnsi="Calibri"/>
          <w:sz w:val="22"/>
          <w:szCs w:val="22"/>
        </w:rPr>
      </w:pPr>
      <w:hyperlink w:anchor="_Toc206753920" w:history="1">
        <w:r w:rsidRPr="00264129">
          <w:rPr>
            <w:rStyle w:val="a3"/>
          </w:rPr>
          <w:t>Депутат Мособлдумы, экономист Анатолий Никитин рассказал, что граждане России могут получить по налоговому вычету до 150 тыс. рублей от расходов на обучение, пенсионные взносы, благотворительность и спорт.</w:t>
        </w:r>
        <w:r>
          <w:rPr>
            <w:webHidden/>
          </w:rPr>
          <w:tab/>
        </w:r>
        <w:r>
          <w:rPr>
            <w:webHidden/>
          </w:rPr>
          <w:fldChar w:fldCharType="begin"/>
        </w:r>
        <w:r>
          <w:rPr>
            <w:webHidden/>
          </w:rPr>
          <w:instrText xml:space="preserve"> PAGEREF _Toc206753920 \h </w:instrText>
        </w:r>
        <w:r>
          <w:rPr>
            <w:webHidden/>
          </w:rPr>
        </w:r>
        <w:r>
          <w:rPr>
            <w:webHidden/>
          </w:rPr>
          <w:fldChar w:fldCharType="separate"/>
        </w:r>
        <w:r>
          <w:rPr>
            <w:webHidden/>
          </w:rPr>
          <w:t>32</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21" w:history="1">
        <w:r w:rsidRPr="00264129">
          <w:rPr>
            <w:rStyle w:val="a3"/>
            <w:noProof/>
          </w:rPr>
          <w:t>РИА Новости, 22.08.2025, Нилов предложил дать семьям с одним ребенком право на налоговый кэшбэк</w:t>
        </w:r>
        <w:r>
          <w:rPr>
            <w:noProof/>
            <w:webHidden/>
          </w:rPr>
          <w:tab/>
        </w:r>
        <w:r>
          <w:rPr>
            <w:noProof/>
            <w:webHidden/>
          </w:rPr>
          <w:fldChar w:fldCharType="begin"/>
        </w:r>
        <w:r>
          <w:rPr>
            <w:noProof/>
            <w:webHidden/>
          </w:rPr>
          <w:instrText xml:space="preserve"> PAGEREF _Toc206753921 \h </w:instrText>
        </w:r>
        <w:r>
          <w:rPr>
            <w:noProof/>
            <w:webHidden/>
          </w:rPr>
        </w:r>
        <w:r>
          <w:rPr>
            <w:noProof/>
            <w:webHidden/>
          </w:rPr>
          <w:fldChar w:fldCharType="separate"/>
        </w:r>
        <w:r>
          <w:rPr>
            <w:noProof/>
            <w:webHidden/>
          </w:rPr>
          <w:t>33</w:t>
        </w:r>
        <w:r>
          <w:rPr>
            <w:noProof/>
            <w:webHidden/>
          </w:rPr>
          <w:fldChar w:fldCharType="end"/>
        </w:r>
      </w:hyperlink>
    </w:p>
    <w:p w:rsidR="008E38EC" w:rsidRPr="00343444" w:rsidRDefault="008E38EC">
      <w:pPr>
        <w:pStyle w:val="31"/>
        <w:rPr>
          <w:rFonts w:ascii="Calibri" w:hAnsi="Calibri"/>
          <w:sz w:val="22"/>
          <w:szCs w:val="22"/>
        </w:rPr>
      </w:pPr>
      <w:hyperlink w:anchor="_Toc206753922" w:history="1">
        <w:r w:rsidRPr="00264129">
          <w:rPr>
            <w:rStyle w:val="a3"/>
          </w:rPr>
          <w:t>Глава комитета Госдумы по труду и социальной политике Ярослав Нилов в рассказал РИА Новости о предложении депутатов предоставить семьям с одним ребенком право получать налоговый кэшбэк и снизить для них ставку налога на доходы физических лиц (НДФЛ) до шести процентов.</w:t>
        </w:r>
        <w:r>
          <w:rPr>
            <w:webHidden/>
          </w:rPr>
          <w:tab/>
        </w:r>
        <w:r>
          <w:rPr>
            <w:webHidden/>
          </w:rPr>
          <w:fldChar w:fldCharType="begin"/>
        </w:r>
        <w:r>
          <w:rPr>
            <w:webHidden/>
          </w:rPr>
          <w:instrText xml:space="preserve"> PAGEREF _Toc206753922 \h </w:instrText>
        </w:r>
        <w:r>
          <w:rPr>
            <w:webHidden/>
          </w:rPr>
        </w:r>
        <w:r>
          <w:rPr>
            <w:webHidden/>
          </w:rPr>
          <w:fldChar w:fldCharType="separate"/>
        </w:r>
        <w:r>
          <w:rPr>
            <w:webHidden/>
          </w:rPr>
          <w:t>33</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23" w:history="1">
        <w:r w:rsidRPr="00264129">
          <w:rPr>
            <w:rStyle w:val="a3"/>
            <w:noProof/>
          </w:rPr>
          <w:t>РИА Новости, 21.08.2025, ЦБ РФ пояснил, как высокая ключевая ставка укрепляет курс рубля</w:t>
        </w:r>
        <w:r>
          <w:rPr>
            <w:noProof/>
            <w:webHidden/>
          </w:rPr>
          <w:tab/>
        </w:r>
        <w:r>
          <w:rPr>
            <w:noProof/>
            <w:webHidden/>
          </w:rPr>
          <w:fldChar w:fldCharType="begin"/>
        </w:r>
        <w:r>
          <w:rPr>
            <w:noProof/>
            <w:webHidden/>
          </w:rPr>
          <w:instrText xml:space="preserve"> PAGEREF _Toc206753923 \h </w:instrText>
        </w:r>
        <w:r>
          <w:rPr>
            <w:noProof/>
            <w:webHidden/>
          </w:rPr>
        </w:r>
        <w:r>
          <w:rPr>
            <w:noProof/>
            <w:webHidden/>
          </w:rPr>
          <w:fldChar w:fldCharType="separate"/>
        </w:r>
        <w:r>
          <w:rPr>
            <w:noProof/>
            <w:webHidden/>
          </w:rPr>
          <w:t>34</w:t>
        </w:r>
        <w:r>
          <w:rPr>
            <w:noProof/>
            <w:webHidden/>
          </w:rPr>
          <w:fldChar w:fldCharType="end"/>
        </w:r>
      </w:hyperlink>
    </w:p>
    <w:p w:rsidR="008E38EC" w:rsidRPr="00343444" w:rsidRDefault="008E38EC">
      <w:pPr>
        <w:pStyle w:val="31"/>
        <w:rPr>
          <w:rFonts w:ascii="Calibri" w:hAnsi="Calibri"/>
          <w:sz w:val="22"/>
          <w:szCs w:val="22"/>
        </w:rPr>
      </w:pPr>
      <w:hyperlink w:anchor="_Toc206753924" w:history="1">
        <w:r w:rsidRPr="00264129">
          <w:rPr>
            <w:rStyle w:val="a3"/>
          </w:rPr>
          <w:t>Высокая ключевая ставка способна укрепить курс рубля в период проведения жесткой денежно-кредитной политики, рассказал директор департамента денежно-кредитной политики (ДКП) Банка России Андрей Ганган в интервью "Российской газете".</w:t>
        </w:r>
        <w:r>
          <w:rPr>
            <w:webHidden/>
          </w:rPr>
          <w:tab/>
        </w:r>
        <w:r>
          <w:rPr>
            <w:webHidden/>
          </w:rPr>
          <w:fldChar w:fldCharType="begin"/>
        </w:r>
        <w:r>
          <w:rPr>
            <w:webHidden/>
          </w:rPr>
          <w:instrText xml:space="preserve"> PAGEREF _Toc206753924 \h </w:instrText>
        </w:r>
        <w:r>
          <w:rPr>
            <w:webHidden/>
          </w:rPr>
        </w:r>
        <w:r>
          <w:rPr>
            <w:webHidden/>
          </w:rPr>
          <w:fldChar w:fldCharType="separate"/>
        </w:r>
        <w:r>
          <w:rPr>
            <w:webHidden/>
          </w:rPr>
          <w:t>34</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25" w:history="1">
        <w:r w:rsidRPr="00264129">
          <w:rPr>
            <w:rStyle w:val="a3"/>
            <w:noProof/>
          </w:rPr>
          <w:t>РИА Новости, 21.08.2025, ЦБ РФ не исключил снижения ключевой ставки до конца 2025 года</w:t>
        </w:r>
        <w:r>
          <w:rPr>
            <w:noProof/>
            <w:webHidden/>
          </w:rPr>
          <w:tab/>
        </w:r>
        <w:r>
          <w:rPr>
            <w:noProof/>
            <w:webHidden/>
          </w:rPr>
          <w:fldChar w:fldCharType="begin"/>
        </w:r>
        <w:r>
          <w:rPr>
            <w:noProof/>
            <w:webHidden/>
          </w:rPr>
          <w:instrText xml:space="preserve"> PAGEREF _Toc206753925 \h </w:instrText>
        </w:r>
        <w:r>
          <w:rPr>
            <w:noProof/>
            <w:webHidden/>
          </w:rPr>
        </w:r>
        <w:r>
          <w:rPr>
            <w:noProof/>
            <w:webHidden/>
          </w:rPr>
          <w:fldChar w:fldCharType="separate"/>
        </w:r>
        <w:r>
          <w:rPr>
            <w:noProof/>
            <w:webHidden/>
          </w:rPr>
          <w:t>35</w:t>
        </w:r>
        <w:r>
          <w:rPr>
            <w:noProof/>
            <w:webHidden/>
          </w:rPr>
          <w:fldChar w:fldCharType="end"/>
        </w:r>
      </w:hyperlink>
    </w:p>
    <w:p w:rsidR="008E38EC" w:rsidRPr="00343444" w:rsidRDefault="008E38EC">
      <w:pPr>
        <w:pStyle w:val="31"/>
        <w:rPr>
          <w:rFonts w:ascii="Calibri" w:hAnsi="Calibri"/>
          <w:sz w:val="22"/>
          <w:szCs w:val="22"/>
        </w:rPr>
      </w:pPr>
      <w:hyperlink w:anchor="_Toc206753926" w:history="1">
        <w:r w:rsidRPr="00264129">
          <w:rPr>
            <w:rStyle w:val="a3"/>
          </w:rPr>
          <w:t>Банк России считает, что если события будут развиваться по базовому сценарию, то пространство для снижения ключевой ставки в 2025 году еще остается, но снижение ставки не предрешено, заявил директор департамента денежно-кредитной политики ЦБ Андрей Ганган.</w:t>
        </w:r>
        <w:r>
          <w:rPr>
            <w:webHidden/>
          </w:rPr>
          <w:tab/>
        </w:r>
        <w:r>
          <w:rPr>
            <w:webHidden/>
          </w:rPr>
          <w:fldChar w:fldCharType="begin"/>
        </w:r>
        <w:r>
          <w:rPr>
            <w:webHidden/>
          </w:rPr>
          <w:instrText xml:space="preserve"> PAGEREF _Toc206753926 \h </w:instrText>
        </w:r>
        <w:r>
          <w:rPr>
            <w:webHidden/>
          </w:rPr>
        </w:r>
        <w:r>
          <w:rPr>
            <w:webHidden/>
          </w:rPr>
          <w:fldChar w:fldCharType="separate"/>
        </w:r>
        <w:r>
          <w:rPr>
            <w:webHidden/>
          </w:rPr>
          <w:t>35</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27" w:history="1">
        <w:r w:rsidRPr="00264129">
          <w:rPr>
            <w:rStyle w:val="a3"/>
            <w:noProof/>
          </w:rPr>
          <w:t>РИА Новости, 21.08.2025, ЦБ ждет роста экономики РФ как в этом, так и в следующем году</w:t>
        </w:r>
        <w:r>
          <w:rPr>
            <w:noProof/>
            <w:webHidden/>
          </w:rPr>
          <w:tab/>
        </w:r>
        <w:r>
          <w:rPr>
            <w:noProof/>
            <w:webHidden/>
          </w:rPr>
          <w:fldChar w:fldCharType="begin"/>
        </w:r>
        <w:r>
          <w:rPr>
            <w:noProof/>
            <w:webHidden/>
          </w:rPr>
          <w:instrText xml:space="preserve"> PAGEREF _Toc206753927 \h </w:instrText>
        </w:r>
        <w:r>
          <w:rPr>
            <w:noProof/>
            <w:webHidden/>
          </w:rPr>
        </w:r>
        <w:r>
          <w:rPr>
            <w:noProof/>
            <w:webHidden/>
          </w:rPr>
          <w:fldChar w:fldCharType="separate"/>
        </w:r>
        <w:r>
          <w:rPr>
            <w:noProof/>
            <w:webHidden/>
          </w:rPr>
          <w:t>35</w:t>
        </w:r>
        <w:r>
          <w:rPr>
            <w:noProof/>
            <w:webHidden/>
          </w:rPr>
          <w:fldChar w:fldCharType="end"/>
        </w:r>
      </w:hyperlink>
    </w:p>
    <w:p w:rsidR="008E38EC" w:rsidRPr="00343444" w:rsidRDefault="008E38EC">
      <w:pPr>
        <w:pStyle w:val="31"/>
        <w:rPr>
          <w:rFonts w:ascii="Calibri" w:hAnsi="Calibri"/>
          <w:sz w:val="22"/>
          <w:szCs w:val="22"/>
        </w:rPr>
      </w:pPr>
      <w:hyperlink w:anchor="_Toc206753928" w:history="1">
        <w:r w:rsidRPr="00264129">
          <w:rPr>
            <w:rStyle w:val="a3"/>
          </w:rPr>
          <w:t>Банк России ожидает рост экономики как в этом, так и в следующем году, заявил директор департамента денежно-кредитной политики ЦБ Андрей Ганган.</w:t>
        </w:r>
        <w:r>
          <w:rPr>
            <w:webHidden/>
          </w:rPr>
          <w:tab/>
        </w:r>
        <w:r>
          <w:rPr>
            <w:webHidden/>
          </w:rPr>
          <w:fldChar w:fldCharType="begin"/>
        </w:r>
        <w:r>
          <w:rPr>
            <w:webHidden/>
          </w:rPr>
          <w:instrText xml:space="preserve"> PAGEREF _Toc206753928 \h </w:instrText>
        </w:r>
        <w:r>
          <w:rPr>
            <w:webHidden/>
          </w:rPr>
        </w:r>
        <w:r>
          <w:rPr>
            <w:webHidden/>
          </w:rPr>
          <w:fldChar w:fldCharType="separate"/>
        </w:r>
        <w:r>
          <w:rPr>
            <w:webHidden/>
          </w:rPr>
          <w:t>35</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29" w:history="1">
        <w:r w:rsidRPr="00264129">
          <w:rPr>
            <w:rStyle w:val="a3"/>
            <w:noProof/>
          </w:rPr>
          <w:t>РИА Новости, 21.08.2025, Рост кредитования экономики РФ в июле немного ускорился - ЦБ</w:t>
        </w:r>
        <w:r>
          <w:rPr>
            <w:noProof/>
            <w:webHidden/>
          </w:rPr>
          <w:tab/>
        </w:r>
        <w:r>
          <w:rPr>
            <w:noProof/>
            <w:webHidden/>
          </w:rPr>
          <w:fldChar w:fldCharType="begin"/>
        </w:r>
        <w:r>
          <w:rPr>
            <w:noProof/>
            <w:webHidden/>
          </w:rPr>
          <w:instrText xml:space="preserve"> PAGEREF _Toc206753929 \h </w:instrText>
        </w:r>
        <w:r>
          <w:rPr>
            <w:noProof/>
            <w:webHidden/>
          </w:rPr>
        </w:r>
        <w:r>
          <w:rPr>
            <w:noProof/>
            <w:webHidden/>
          </w:rPr>
          <w:fldChar w:fldCharType="separate"/>
        </w:r>
        <w:r>
          <w:rPr>
            <w:noProof/>
            <w:webHidden/>
          </w:rPr>
          <w:t>36</w:t>
        </w:r>
        <w:r>
          <w:rPr>
            <w:noProof/>
            <w:webHidden/>
          </w:rPr>
          <w:fldChar w:fldCharType="end"/>
        </w:r>
      </w:hyperlink>
    </w:p>
    <w:p w:rsidR="008E38EC" w:rsidRPr="00343444" w:rsidRDefault="008E38EC">
      <w:pPr>
        <w:pStyle w:val="31"/>
        <w:rPr>
          <w:rFonts w:ascii="Calibri" w:hAnsi="Calibri"/>
          <w:sz w:val="22"/>
          <w:szCs w:val="22"/>
        </w:rPr>
      </w:pPr>
      <w:hyperlink w:anchor="_Toc206753930" w:history="1">
        <w:r w:rsidRPr="00264129">
          <w:rPr>
            <w:rStyle w:val="a3"/>
          </w:rPr>
          <w:t>Рост кредита экономике в июле несколько увеличился, составив 1,1% против 0,5% в июне, говорится в материале Банка России "Кредит экономике и денежная масса".</w:t>
        </w:r>
        <w:r>
          <w:rPr>
            <w:webHidden/>
          </w:rPr>
          <w:tab/>
        </w:r>
        <w:r>
          <w:rPr>
            <w:webHidden/>
          </w:rPr>
          <w:fldChar w:fldCharType="begin"/>
        </w:r>
        <w:r>
          <w:rPr>
            <w:webHidden/>
          </w:rPr>
          <w:instrText xml:space="preserve"> PAGEREF _Toc206753930 \h </w:instrText>
        </w:r>
        <w:r>
          <w:rPr>
            <w:webHidden/>
          </w:rPr>
        </w:r>
        <w:r>
          <w:rPr>
            <w:webHidden/>
          </w:rPr>
          <w:fldChar w:fldCharType="separate"/>
        </w:r>
        <w:r>
          <w:rPr>
            <w:webHidden/>
          </w:rPr>
          <w:t>36</w:t>
        </w:r>
        <w:r>
          <w:rPr>
            <w:webHidden/>
          </w:rPr>
          <w:fldChar w:fldCharType="end"/>
        </w:r>
      </w:hyperlink>
    </w:p>
    <w:p w:rsidR="008E38EC" w:rsidRPr="00343444" w:rsidRDefault="008E38EC">
      <w:pPr>
        <w:pStyle w:val="12"/>
        <w:tabs>
          <w:tab w:val="right" w:leader="dot" w:pos="9061"/>
        </w:tabs>
        <w:rPr>
          <w:rFonts w:ascii="Calibri" w:hAnsi="Calibri"/>
          <w:b w:val="0"/>
          <w:noProof/>
          <w:sz w:val="22"/>
          <w:szCs w:val="22"/>
        </w:rPr>
      </w:pPr>
      <w:hyperlink w:anchor="_Toc206753931" w:history="1">
        <w:r w:rsidRPr="0026412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_Toc206753931 \h </w:instrText>
        </w:r>
        <w:r>
          <w:rPr>
            <w:noProof/>
            <w:webHidden/>
          </w:rPr>
        </w:r>
        <w:r>
          <w:rPr>
            <w:noProof/>
            <w:webHidden/>
          </w:rPr>
          <w:fldChar w:fldCharType="separate"/>
        </w:r>
        <w:r>
          <w:rPr>
            <w:noProof/>
            <w:webHidden/>
          </w:rPr>
          <w:t>37</w:t>
        </w:r>
        <w:r>
          <w:rPr>
            <w:noProof/>
            <w:webHidden/>
          </w:rPr>
          <w:fldChar w:fldCharType="end"/>
        </w:r>
      </w:hyperlink>
    </w:p>
    <w:p w:rsidR="008E38EC" w:rsidRPr="00343444" w:rsidRDefault="008E38EC">
      <w:pPr>
        <w:pStyle w:val="12"/>
        <w:tabs>
          <w:tab w:val="right" w:leader="dot" w:pos="9061"/>
        </w:tabs>
        <w:rPr>
          <w:rFonts w:ascii="Calibri" w:hAnsi="Calibri"/>
          <w:b w:val="0"/>
          <w:noProof/>
          <w:sz w:val="22"/>
          <w:szCs w:val="22"/>
        </w:rPr>
      </w:pPr>
      <w:hyperlink w:anchor="_Toc206753932" w:history="1">
        <w:r w:rsidRPr="0026412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_Toc206753932 \h </w:instrText>
        </w:r>
        <w:r>
          <w:rPr>
            <w:noProof/>
            <w:webHidden/>
          </w:rPr>
        </w:r>
        <w:r>
          <w:rPr>
            <w:noProof/>
            <w:webHidden/>
          </w:rPr>
          <w:fldChar w:fldCharType="separate"/>
        </w:r>
        <w:r>
          <w:rPr>
            <w:noProof/>
            <w:webHidden/>
          </w:rPr>
          <w:t>37</w:t>
        </w:r>
        <w:r>
          <w:rPr>
            <w:noProof/>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33" w:history="1">
        <w:r w:rsidRPr="00264129">
          <w:rPr>
            <w:rStyle w:val="a3"/>
            <w:noProof/>
          </w:rPr>
          <w:t>Kazlenta.kz, 21.08.2025, Можно ли раньше срока выйти на пенсию в Казахстане</w:t>
        </w:r>
        <w:r>
          <w:rPr>
            <w:noProof/>
            <w:webHidden/>
          </w:rPr>
          <w:tab/>
        </w:r>
        <w:r>
          <w:rPr>
            <w:noProof/>
            <w:webHidden/>
          </w:rPr>
          <w:fldChar w:fldCharType="begin"/>
        </w:r>
        <w:r>
          <w:rPr>
            <w:noProof/>
            <w:webHidden/>
          </w:rPr>
          <w:instrText xml:space="preserve"> PAGEREF _Toc206753933 \h </w:instrText>
        </w:r>
        <w:r>
          <w:rPr>
            <w:noProof/>
            <w:webHidden/>
          </w:rPr>
        </w:r>
        <w:r>
          <w:rPr>
            <w:noProof/>
            <w:webHidden/>
          </w:rPr>
          <w:fldChar w:fldCharType="separate"/>
        </w:r>
        <w:r>
          <w:rPr>
            <w:noProof/>
            <w:webHidden/>
          </w:rPr>
          <w:t>37</w:t>
        </w:r>
        <w:r>
          <w:rPr>
            <w:noProof/>
            <w:webHidden/>
          </w:rPr>
          <w:fldChar w:fldCharType="end"/>
        </w:r>
      </w:hyperlink>
    </w:p>
    <w:p w:rsidR="008E38EC" w:rsidRPr="00343444" w:rsidRDefault="008E38EC">
      <w:pPr>
        <w:pStyle w:val="31"/>
        <w:rPr>
          <w:rFonts w:ascii="Calibri" w:hAnsi="Calibri"/>
          <w:sz w:val="22"/>
          <w:szCs w:val="22"/>
        </w:rPr>
      </w:pPr>
      <w:hyperlink w:anchor="_Toc206753934" w:history="1">
        <w:r w:rsidRPr="00264129">
          <w:rPr>
            <w:rStyle w:val="a3"/>
          </w:rPr>
          <w:t>Пенсионный возраст в Казахстане наступает в 63 года для мужчин и в 61 лет для женщин (в 2025 году). Согласно закону «О пенсионном обеспечении», пенсионный возраст для женщин будет постепенно повышаться до 2027 года и сравняется с пенсионным возрастом для мужчин, передает kazlenta.kz.</w:t>
        </w:r>
        <w:r>
          <w:rPr>
            <w:webHidden/>
          </w:rPr>
          <w:tab/>
        </w:r>
        <w:r>
          <w:rPr>
            <w:webHidden/>
          </w:rPr>
          <w:fldChar w:fldCharType="begin"/>
        </w:r>
        <w:r>
          <w:rPr>
            <w:webHidden/>
          </w:rPr>
          <w:instrText xml:space="preserve"> PAGEREF _Toc206753934 \h </w:instrText>
        </w:r>
        <w:r>
          <w:rPr>
            <w:webHidden/>
          </w:rPr>
        </w:r>
        <w:r>
          <w:rPr>
            <w:webHidden/>
          </w:rPr>
          <w:fldChar w:fldCharType="separate"/>
        </w:r>
        <w:r>
          <w:rPr>
            <w:webHidden/>
          </w:rPr>
          <w:t>37</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35" w:history="1">
        <w:r w:rsidRPr="00264129">
          <w:rPr>
            <w:rStyle w:val="a3"/>
            <w:noProof/>
          </w:rPr>
          <w:t>Деловой Казахстан, 21.08.2025, Новая система в ЕНПФ: биометрия и AI защищают от мошенничества</w:t>
        </w:r>
        <w:r>
          <w:rPr>
            <w:noProof/>
            <w:webHidden/>
          </w:rPr>
          <w:tab/>
        </w:r>
        <w:r>
          <w:rPr>
            <w:noProof/>
            <w:webHidden/>
          </w:rPr>
          <w:fldChar w:fldCharType="begin"/>
        </w:r>
        <w:r>
          <w:rPr>
            <w:noProof/>
            <w:webHidden/>
          </w:rPr>
          <w:instrText xml:space="preserve"> PAGEREF _Toc206753935 \h </w:instrText>
        </w:r>
        <w:r>
          <w:rPr>
            <w:noProof/>
            <w:webHidden/>
          </w:rPr>
        </w:r>
        <w:r>
          <w:rPr>
            <w:noProof/>
            <w:webHidden/>
          </w:rPr>
          <w:fldChar w:fldCharType="separate"/>
        </w:r>
        <w:r>
          <w:rPr>
            <w:noProof/>
            <w:webHidden/>
          </w:rPr>
          <w:t>39</w:t>
        </w:r>
        <w:r>
          <w:rPr>
            <w:noProof/>
            <w:webHidden/>
          </w:rPr>
          <w:fldChar w:fldCharType="end"/>
        </w:r>
      </w:hyperlink>
    </w:p>
    <w:p w:rsidR="008E38EC" w:rsidRPr="00343444" w:rsidRDefault="008E38EC">
      <w:pPr>
        <w:pStyle w:val="31"/>
        <w:rPr>
          <w:rFonts w:ascii="Calibri" w:hAnsi="Calibri"/>
          <w:sz w:val="22"/>
          <w:szCs w:val="22"/>
        </w:rPr>
      </w:pPr>
      <w:hyperlink w:anchor="_Toc206753936" w:history="1">
        <w:r w:rsidRPr="00264129">
          <w:rPr>
            <w:rStyle w:val="a3"/>
          </w:rPr>
          <w:t>Biometric.Vision, участник Astana Hub, внедрил в Единый накопительный пенсионный фонд (ЕНПФ) систему биометрической идентификации и онлайн-верификации на основе искусственного интеллекта. Решение уже запущено в промышленную эксплуатацию и делает процесс подтверждения личности пользователей пенсионного фонда быстрым, удобным и безопасным, передает DKNews.kz.</w:t>
        </w:r>
        <w:r>
          <w:rPr>
            <w:webHidden/>
          </w:rPr>
          <w:tab/>
        </w:r>
        <w:r>
          <w:rPr>
            <w:webHidden/>
          </w:rPr>
          <w:fldChar w:fldCharType="begin"/>
        </w:r>
        <w:r>
          <w:rPr>
            <w:webHidden/>
          </w:rPr>
          <w:instrText xml:space="preserve"> PAGEREF _Toc206753936 \h </w:instrText>
        </w:r>
        <w:r>
          <w:rPr>
            <w:webHidden/>
          </w:rPr>
        </w:r>
        <w:r>
          <w:rPr>
            <w:webHidden/>
          </w:rPr>
          <w:fldChar w:fldCharType="separate"/>
        </w:r>
        <w:r>
          <w:rPr>
            <w:webHidden/>
          </w:rPr>
          <w:t>39</w:t>
        </w:r>
        <w:r>
          <w:rPr>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37" w:history="1">
        <w:r w:rsidRPr="00264129">
          <w:rPr>
            <w:rStyle w:val="a3"/>
            <w:noProof/>
          </w:rPr>
          <w:t>UPL.UZ, 21.08.2025, Насколько пенсия в Узбекистане покрывает прожиточный минимум?</w:t>
        </w:r>
        <w:r>
          <w:rPr>
            <w:noProof/>
            <w:webHidden/>
          </w:rPr>
          <w:tab/>
        </w:r>
        <w:r>
          <w:rPr>
            <w:noProof/>
            <w:webHidden/>
          </w:rPr>
          <w:fldChar w:fldCharType="begin"/>
        </w:r>
        <w:r>
          <w:rPr>
            <w:noProof/>
            <w:webHidden/>
          </w:rPr>
          <w:instrText xml:space="preserve"> PAGEREF _Toc206753937 \h </w:instrText>
        </w:r>
        <w:r>
          <w:rPr>
            <w:noProof/>
            <w:webHidden/>
          </w:rPr>
        </w:r>
        <w:r>
          <w:rPr>
            <w:noProof/>
            <w:webHidden/>
          </w:rPr>
          <w:fldChar w:fldCharType="separate"/>
        </w:r>
        <w:r>
          <w:rPr>
            <w:noProof/>
            <w:webHidden/>
          </w:rPr>
          <w:t>40</w:t>
        </w:r>
        <w:r>
          <w:rPr>
            <w:noProof/>
            <w:webHidden/>
          </w:rPr>
          <w:fldChar w:fldCharType="end"/>
        </w:r>
      </w:hyperlink>
    </w:p>
    <w:p w:rsidR="008E38EC" w:rsidRPr="00343444" w:rsidRDefault="008E38EC">
      <w:pPr>
        <w:pStyle w:val="31"/>
        <w:rPr>
          <w:rFonts w:ascii="Calibri" w:hAnsi="Calibri"/>
          <w:sz w:val="22"/>
          <w:szCs w:val="22"/>
        </w:rPr>
      </w:pPr>
      <w:hyperlink w:anchor="_Toc206753938" w:history="1">
        <w:r w:rsidRPr="00264129">
          <w:rPr>
            <w:rStyle w:val="a3"/>
          </w:rPr>
          <w:t>Аналитический срез данных за 2024 год выявил значительную дифференциацию в уровне социального обеспечения пенсионеров на пространстве Содружества Независимых Государств. Ключевым индикатором благосостояния стала способность минимальной государственной пенсии покрывать официально установленный прожиточный минимум. В то время как в одних государствах Содружества минимальные пенсионные выплаты не только достигают, но и превосходят установленную планку базовых потребностей, в других наблюдается существенное отставание.</w:t>
        </w:r>
        <w:r>
          <w:rPr>
            <w:webHidden/>
          </w:rPr>
          <w:tab/>
        </w:r>
        <w:r>
          <w:rPr>
            <w:webHidden/>
          </w:rPr>
          <w:fldChar w:fldCharType="begin"/>
        </w:r>
        <w:r>
          <w:rPr>
            <w:webHidden/>
          </w:rPr>
          <w:instrText xml:space="preserve"> PAGEREF _Toc206753938 \h </w:instrText>
        </w:r>
        <w:r>
          <w:rPr>
            <w:webHidden/>
          </w:rPr>
        </w:r>
        <w:r>
          <w:rPr>
            <w:webHidden/>
          </w:rPr>
          <w:fldChar w:fldCharType="separate"/>
        </w:r>
        <w:r>
          <w:rPr>
            <w:webHidden/>
          </w:rPr>
          <w:t>40</w:t>
        </w:r>
        <w:r>
          <w:rPr>
            <w:webHidden/>
          </w:rPr>
          <w:fldChar w:fldCharType="end"/>
        </w:r>
      </w:hyperlink>
    </w:p>
    <w:p w:rsidR="008E38EC" w:rsidRPr="00343444" w:rsidRDefault="008E38EC">
      <w:pPr>
        <w:pStyle w:val="12"/>
        <w:tabs>
          <w:tab w:val="right" w:leader="dot" w:pos="9061"/>
        </w:tabs>
        <w:rPr>
          <w:rFonts w:ascii="Calibri" w:hAnsi="Calibri"/>
          <w:b w:val="0"/>
          <w:noProof/>
          <w:sz w:val="22"/>
          <w:szCs w:val="22"/>
        </w:rPr>
      </w:pPr>
      <w:hyperlink w:anchor="_Toc206753939" w:history="1">
        <w:r w:rsidRPr="0026412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_Toc206753939 \h </w:instrText>
        </w:r>
        <w:r>
          <w:rPr>
            <w:noProof/>
            <w:webHidden/>
          </w:rPr>
        </w:r>
        <w:r>
          <w:rPr>
            <w:noProof/>
            <w:webHidden/>
          </w:rPr>
          <w:fldChar w:fldCharType="separate"/>
        </w:r>
        <w:r>
          <w:rPr>
            <w:noProof/>
            <w:webHidden/>
          </w:rPr>
          <w:t>41</w:t>
        </w:r>
        <w:r>
          <w:rPr>
            <w:noProof/>
            <w:webHidden/>
          </w:rPr>
          <w:fldChar w:fldCharType="end"/>
        </w:r>
      </w:hyperlink>
    </w:p>
    <w:p w:rsidR="008E38EC" w:rsidRPr="00343444" w:rsidRDefault="008E38EC">
      <w:pPr>
        <w:pStyle w:val="21"/>
        <w:tabs>
          <w:tab w:val="right" w:leader="dot" w:pos="9061"/>
        </w:tabs>
        <w:rPr>
          <w:rFonts w:ascii="Calibri" w:hAnsi="Calibri"/>
          <w:noProof/>
          <w:sz w:val="22"/>
          <w:szCs w:val="22"/>
        </w:rPr>
      </w:pPr>
      <w:hyperlink w:anchor="_Toc206753940" w:history="1">
        <w:r w:rsidRPr="00264129">
          <w:rPr>
            <w:rStyle w:val="a3"/>
            <w:noProof/>
          </w:rPr>
          <w:t>RuSerbia.com, 21.08.2025, Российские пенсионеры в Сербии остались без денег</w:t>
        </w:r>
        <w:r>
          <w:rPr>
            <w:noProof/>
            <w:webHidden/>
          </w:rPr>
          <w:tab/>
        </w:r>
        <w:r>
          <w:rPr>
            <w:noProof/>
            <w:webHidden/>
          </w:rPr>
          <w:fldChar w:fldCharType="begin"/>
        </w:r>
        <w:r>
          <w:rPr>
            <w:noProof/>
            <w:webHidden/>
          </w:rPr>
          <w:instrText xml:space="preserve"> PAGEREF _Toc206753940 \h </w:instrText>
        </w:r>
        <w:r>
          <w:rPr>
            <w:noProof/>
            <w:webHidden/>
          </w:rPr>
        </w:r>
        <w:r>
          <w:rPr>
            <w:noProof/>
            <w:webHidden/>
          </w:rPr>
          <w:fldChar w:fldCharType="separate"/>
        </w:r>
        <w:r>
          <w:rPr>
            <w:noProof/>
            <w:webHidden/>
          </w:rPr>
          <w:t>41</w:t>
        </w:r>
        <w:r>
          <w:rPr>
            <w:noProof/>
            <w:webHidden/>
          </w:rPr>
          <w:fldChar w:fldCharType="end"/>
        </w:r>
      </w:hyperlink>
    </w:p>
    <w:p w:rsidR="008E38EC" w:rsidRPr="00343444" w:rsidRDefault="008E38EC">
      <w:pPr>
        <w:pStyle w:val="31"/>
        <w:rPr>
          <w:rFonts w:ascii="Calibri" w:hAnsi="Calibri"/>
          <w:sz w:val="22"/>
          <w:szCs w:val="22"/>
        </w:rPr>
      </w:pPr>
      <w:hyperlink w:anchor="_Toc206753941" w:history="1">
        <w:r w:rsidRPr="00264129">
          <w:rPr>
            <w:rStyle w:val="a3"/>
          </w:rPr>
          <w:t>Пенсионный фонд Российской Федерации уведомил Республиканский фонд пенсионного и инвалидного страхования (ПИО) Сербии о возникших проблемах с реализацией выплат российским пенсионерам, проживающим за пределами страны, в первую очередь из-за санкций против «Газпромбанка» — корреспондентского банка, уполномоченного на международные переводы пенсий и других социальных выплат. Об этом сегодня сообщил Пенсионно-инвалидный фонд.</w:t>
        </w:r>
        <w:r>
          <w:rPr>
            <w:webHidden/>
          </w:rPr>
          <w:tab/>
        </w:r>
        <w:r>
          <w:rPr>
            <w:webHidden/>
          </w:rPr>
          <w:fldChar w:fldCharType="begin"/>
        </w:r>
        <w:r>
          <w:rPr>
            <w:webHidden/>
          </w:rPr>
          <w:instrText xml:space="preserve"> PAGEREF _Toc206753941 \h </w:instrText>
        </w:r>
        <w:r>
          <w:rPr>
            <w:webHidden/>
          </w:rPr>
        </w:r>
        <w:r>
          <w:rPr>
            <w:webHidden/>
          </w:rPr>
          <w:fldChar w:fldCharType="separate"/>
        </w:r>
        <w:r>
          <w:rPr>
            <w:webHidden/>
          </w:rPr>
          <w:t>41</w:t>
        </w:r>
        <w:r>
          <w:rPr>
            <w:webHidden/>
          </w:rPr>
          <w:fldChar w:fldCharType="end"/>
        </w:r>
      </w:hyperlink>
    </w:p>
    <w:p w:rsidR="00A0290C" w:rsidRPr="00082134" w:rsidRDefault="00C25B62" w:rsidP="00310633">
      <w:pPr>
        <w:rPr>
          <w:b/>
          <w:caps/>
          <w:sz w:val="32"/>
        </w:rPr>
      </w:pPr>
      <w:r w:rsidRPr="00082134">
        <w:rPr>
          <w:caps/>
          <w:sz w:val="28"/>
        </w:rPr>
        <w:fldChar w:fldCharType="end"/>
      </w:r>
    </w:p>
    <w:p w:rsidR="00D1642B" w:rsidRPr="00082134" w:rsidRDefault="00D1642B" w:rsidP="00D1642B">
      <w:pPr>
        <w:pStyle w:val="251"/>
      </w:pPr>
      <w:bookmarkStart w:id="17" w:name="_Toc396864664"/>
      <w:bookmarkStart w:id="18" w:name="_Toc99318652"/>
      <w:bookmarkStart w:id="19" w:name="_Toc246216291"/>
      <w:bookmarkStart w:id="20" w:name="_Toc246297418"/>
      <w:bookmarkStart w:id="21" w:name="_Toc206753869"/>
      <w:bookmarkEnd w:id="8"/>
      <w:bookmarkEnd w:id="9"/>
      <w:bookmarkEnd w:id="10"/>
      <w:bookmarkEnd w:id="11"/>
      <w:bookmarkEnd w:id="12"/>
      <w:bookmarkEnd w:id="13"/>
      <w:bookmarkEnd w:id="14"/>
      <w:bookmarkEnd w:id="15"/>
      <w:r w:rsidRPr="00082134">
        <w:lastRenderedPageBreak/>
        <w:t>НОВОСТИ ПЕНСИОННОЙ ОТРАСЛИ</w:t>
      </w:r>
      <w:bookmarkEnd w:id="17"/>
      <w:bookmarkEnd w:id="18"/>
      <w:bookmarkEnd w:id="21"/>
    </w:p>
    <w:p w:rsidR="00111D7C" w:rsidRPr="00082134"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6753870"/>
      <w:bookmarkEnd w:id="19"/>
      <w:bookmarkEnd w:id="20"/>
      <w:r w:rsidRPr="00082134">
        <w:t>Новости отрасли НПФ</w:t>
      </w:r>
      <w:bookmarkEnd w:id="22"/>
      <w:bookmarkEnd w:id="23"/>
      <w:bookmarkEnd w:id="24"/>
      <w:bookmarkEnd w:id="28"/>
    </w:p>
    <w:p w:rsidR="00111D7C" w:rsidRDefault="004D3F0B" w:rsidP="004D3F0B">
      <w:pPr>
        <w:pStyle w:val="2"/>
      </w:pPr>
      <w:bookmarkStart w:id="29" w:name="_Toc206753871"/>
      <w:r>
        <w:rPr>
          <w:lang w:val="en-US"/>
        </w:rPr>
        <w:t>MSK</w:t>
      </w:r>
      <w:r w:rsidRPr="004D3F0B">
        <w:t>1.</w:t>
      </w:r>
      <w:r>
        <w:rPr>
          <w:lang w:val="en-US"/>
        </w:rPr>
        <w:t>ru</w:t>
      </w:r>
      <w:r w:rsidRPr="004D3F0B">
        <w:t>, 22.08.2025, Россияне не разбираются в пенсионной системе из-за ее сложности</w:t>
      </w:r>
      <w:bookmarkEnd w:id="29"/>
    </w:p>
    <w:p w:rsidR="004D3F0B" w:rsidRDefault="004D3F0B" w:rsidP="004D3F0B">
      <w:pPr>
        <w:pStyle w:val="3"/>
      </w:pPr>
      <w:bookmarkStart w:id="30" w:name="_Toc206753872"/>
      <w:r>
        <w:t>Подавляющее большинство россиян (77%) совершенно не разбираются в формировании своих пенсионных накоплений и, что еще более удручающе, не проявляют к этой теме никакого интереса. Таковы результаты соцопроса, который провели НПФ «Достойное будущее» совместно с Финансовым университетом при правительстве РФ. Да, собственно, ничего другого и нельзя было ожидать в реалиях, когда уже почти 12 лет у россиян заморожено формирование накопительной части пенсий.</w:t>
      </w:r>
      <w:bookmarkEnd w:id="30"/>
    </w:p>
    <w:p w:rsidR="004D3F0B" w:rsidRDefault="004D3F0B" w:rsidP="004D3F0B">
      <w:r>
        <w:t>Ничего удивительного не видит в результатах этого опроса доцент экономического факультета МГУ Магомет Яндиев.</w:t>
      </w:r>
    </w:p>
    <w:p w:rsidR="004D3F0B" w:rsidRDefault="004D3F0B" w:rsidP="004D3F0B">
      <w:r>
        <w:t>— «Не разбираются» — это верно: пенсионная система сложная, в ней-то и профессионалу разобраться сложно, не то чтобы рядовому гражданину. «Не интересуются» — а почему они должны интересоваться этой сложной и исторически (все девяностые и нулевые как минимум) коррупционноемкой экосистемой? — рассуждает Яндиев. — Поэтому сегодня пенсионной системе нет доверия. Хотя лучше сказать — нет гордости за пенсионную систему. Вот мы гордимся автоматом Калашникова — эффективный и очень надежный продукт. А вот то же самое сказать про пенсионную систему России мы не можем, нет оснований.</w:t>
      </w:r>
    </w:p>
    <w:p w:rsidR="004D3F0B" w:rsidRDefault="004D3F0B" w:rsidP="004D3F0B">
      <w:r>
        <w:t>Незнание базовых принципов формирования пенсии и отсутствие интереса к этой сфере напрямую влияют на пассивность граждан в отношении своих накоплений, констатируют авторы исследования. Россияне ничего не делают, чтобы увеличивать свою будущую пенсию. Например, не собираются участвовать в «Программе долгосрочных сбережений» (ПДС). Если что, программа предусматривает государственное софинансирование в размере до 36 тысяч рублей в год и налоговый вычет до 400 тысяч рублей в год.</w:t>
      </w:r>
    </w:p>
    <w:p w:rsidR="004D3F0B" w:rsidRDefault="004D3F0B" w:rsidP="004D3F0B">
      <w:r>
        <w:t>Но, видимо, и эти плюшки для россиян, которых государство уже несколько раз «кидало», не так существенны. Тем более финансовая апатия россиян подпитывается заявлениями федеральных политиков. Вот одно из них.</w:t>
      </w:r>
    </w:p>
    <w:p w:rsidR="004D3F0B" w:rsidRDefault="004D3F0B" w:rsidP="004D3F0B">
      <w:r>
        <w:t>— У нас для пожилых россиян есть достаточно льгот и послаблений. Пенсия — это не зарплата. Это, если можно так выразиться, пособие по старости. В каких-то странах государственных пенсий вообще нет, — заявила депутат Госдумы Ирина Роднина.</w:t>
      </w:r>
    </w:p>
    <w:p w:rsidR="004D3F0B" w:rsidRDefault="004D3F0B" w:rsidP="004D3F0B">
      <w:r>
        <w:t xml:space="preserve">— Соглашусь с Родниной в одном — в своем пенсионном обеспечении стоит участвовать и гражданам тоже. Но не замещать пенсию, а увеличивать ее. Причем создавать отдельный капитал для пассивного дохода на пенсии плюсом к </w:t>
      </w:r>
      <w:r>
        <w:lastRenderedPageBreak/>
        <w:t>государственным выплатам — не обязанность, а право человека. — комментирует финансовый советник, основатель компании Rodin.Capital Алексей Родин.</w:t>
      </w:r>
    </w:p>
    <w:p w:rsidR="004D3F0B" w:rsidRDefault="004D3F0B" w:rsidP="004D3F0B">
      <w:r>
        <w:t>— Но вы согласны с Родниной в том, что будущие пенсионеры обязаны уже сейчас задумываться о пенсиях?</w:t>
      </w:r>
    </w:p>
    <w:p w:rsidR="004D3F0B" w:rsidRDefault="004D3F0B" w:rsidP="004D3F0B">
      <w:r>
        <w:t>— Чтобы определить, что должны пенсионеры, а чего не должны, необходимо понять, что такое пенсия. Безусловно, сегодня я своими налогами кормлю нынешних пенсионеров, а мою пенсию будут оплачивать будущие молодые работники. Но для меня нюансы этого процесса не так важны, то, куда идут сегодня мои налоги, — головная боль государства. Суть проста: сегодня я отдаю деньги государству, которое обязуется завтра мне выплатить пенсию. И я рассчитываю и буду рассчитывать на пенсионные выплаты. Эта гарантия указана в п. 2 ст. 39 Конституции РФ.</w:t>
      </w:r>
    </w:p>
    <w:p w:rsidR="004D3F0B" w:rsidRDefault="004D3F0B" w:rsidP="004D3F0B">
      <w:r>
        <w:t>Эксперт также отмечает, что заявления Родниной о каких-то странах, где пенсий вообще нет, некорректны. По его мнению, России стоит ориентироваться не на отсталые страны, а на развитые, где размер государственных пенсий значительно выше.</w:t>
      </w:r>
    </w:p>
    <w:p w:rsidR="004D3F0B" w:rsidRDefault="004D3F0B" w:rsidP="004D3F0B">
      <w:r>
        <w:t>— Пенсия от государства в США — около 2 тысяч долларов. В Германии и Франции — от 1 250 до 1 500 евро. В Швейцарии — порядка 2,5 тысяч евро, — говорит Родин.</w:t>
      </w:r>
    </w:p>
    <w:p w:rsidR="004D3F0B" w:rsidRDefault="004D3F0B" w:rsidP="004D3F0B">
      <w:r>
        <w:t>— И вот в этих условиях представители элиты вдруг начинают утверждать, что российские пенсионеры должны становиться самостоятельными и обеспечивать себя, — говорит Яндиев. — Даже молодежи досталось. Цитирую Роднину: «Нельзя все время на кого-то рассчитывать, пора уже самостоятельными становиться и обеспечивать себя». Поскольку в России просто так ничего не происходит, да и финансовое положение федерального бюджета не такое стабильное, как было раньше, наверное, стоит насторожиться. Возможно, все эти новости говорят о том, что где-то в недрах власти готовится новая пенсионная реформа — вот население уже начали потихоньку к ней готовить.</w:t>
      </w:r>
    </w:p>
    <w:p w:rsidR="004D3F0B" w:rsidRDefault="00343444" w:rsidP="00111D7C">
      <w:hyperlink r:id="rId8" w:history="1">
        <w:r w:rsidR="004D3F0B" w:rsidRPr="007E6A5B">
          <w:rPr>
            <w:rStyle w:val="a3"/>
          </w:rPr>
          <w:t>https://msk1.ru/text/economics/2025/08/22/75850447/</w:t>
        </w:r>
      </w:hyperlink>
      <w:r w:rsidR="004D3F0B">
        <w:t xml:space="preserve"> </w:t>
      </w:r>
    </w:p>
    <w:p w:rsidR="004D3F0B" w:rsidRPr="00082134" w:rsidRDefault="004D3F0B" w:rsidP="00111D7C"/>
    <w:p w:rsidR="00111D7C" w:rsidRPr="00082134"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206753873"/>
      <w:r w:rsidRPr="00082134">
        <w:t>Программа долгосрочных сбережений</w:t>
      </w:r>
      <w:bookmarkEnd w:id="31"/>
      <w:bookmarkEnd w:id="36"/>
    </w:p>
    <w:p w:rsidR="00F02D40" w:rsidRPr="00082134" w:rsidRDefault="00F02D40" w:rsidP="00F02D40">
      <w:pPr>
        <w:pStyle w:val="2"/>
      </w:pPr>
      <w:bookmarkStart w:id="37" w:name="a1"/>
      <w:bookmarkStart w:id="38" w:name="_Toc206753874"/>
      <w:bookmarkEnd w:id="37"/>
      <w:r w:rsidRPr="00082134">
        <w:t>Ритм Москвы, 21.08.2025, Как накопить 2,3 млн к пенсии: проверенная схема с господдержкой от финансиста</w:t>
      </w:r>
      <w:bookmarkEnd w:id="38"/>
    </w:p>
    <w:p w:rsidR="00F02D40" w:rsidRPr="00082134" w:rsidRDefault="00F02D40" w:rsidP="00D85CB2">
      <w:pPr>
        <w:pStyle w:val="3"/>
      </w:pPr>
      <w:bookmarkStart w:id="39" w:name="_Toc206753875"/>
      <w:r w:rsidRPr="00082134">
        <w:t>Жители России могут собрать более 2,3 млн рублей к моменту выхода на пенсию, участвуя в программе долгосрочных сбережений (ПДС), запущенной в 2024 году. Президент Национальной ассоциации негосударственных пенсионных фондов (НАПФ) Сергей Беляков в эксклюзивном интервью описал методы успешного накопления пенсионных средств.</w:t>
      </w:r>
      <w:bookmarkEnd w:id="39"/>
    </w:p>
    <w:p w:rsidR="00F02D40" w:rsidRPr="00082134" w:rsidRDefault="00F02D40" w:rsidP="00F02D40">
      <w:r w:rsidRPr="00082134">
        <w:t xml:space="preserve">Программа предлагает особые преимущества: государственное софинансирование взносов, налоговые льготы и страховые гарантии до 2,8 млн рублей. На 1 августа 2025 </w:t>
      </w:r>
      <w:r w:rsidRPr="00082134">
        <w:lastRenderedPageBreak/>
        <w:t>года 6,1 млн россиян уже оформили договоры по ПДС, а общий объем взносов составил более 449 млрд рублей.</w:t>
      </w:r>
    </w:p>
    <w:p w:rsidR="00F02D40" w:rsidRPr="00082134" w:rsidRDefault="00F02D40" w:rsidP="00F02D40">
      <w:r w:rsidRPr="00082134">
        <w:t>Значительной чертой программы является участие работодателей. Разрабатываются предложения, которые позволят компаниям учитывать взносы в ПДС сотрудников как издержки для снижения налога на прибыль. Это имеет особое значение в условиях нехватки кадров, когда корпоративные пенсионные программы становятся преимуществом в конкурентной борьбе.</w:t>
      </w:r>
    </w:p>
    <w:p w:rsidR="00F02D40" w:rsidRPr="00082134" w:rsidRDefault="00F02D40" w:rsidP="00F02D40">
      <w:r w:rsidRPr="00082134">
        <w:t>Для частных инвесторов действует простая схема накоплений: регулярные взносы от 3000 рублей в месяц при государственной поддержке позволяют собрать значительную сумму. За десятилетие участник накапливает 360 тысяч рублей, государство добавляет такую же сумму, а инвестиционная прибыль и налоговые льготы увеличивают общий объем до 1,2 млн рублей. При продлении программы до 15 лет итоговая сумма достигает 2,3 млн рублей.</w:t>
      </w:r>
    </w:p>
    <w:p w:rsidR="00F02D40" w:rsidRPr="00082134" w:rsidRDefault="00F02D40" w:rsidP="00F02D40">
      <w:r w:rsidRPr="00082134">
        <w:t>Эксперт отмечает фундаментальное отличие ПДС от банковских вкладов: программа нацелена на долгосрочные цели и обеспечивает надежную защиту средств через консервативную инвестиционную стратегию НПФ. Доходность пенсионных накоплений за последние десять лет составила 98,6%, превысив инфляцию (92,9%).</w:t>
      </w:r>
    </w:p>
    <w:p w:rsidR="00F02D40" w:rsidRPr="00082134" w:rsidRDefault="00F02D40" w:rsidP="00F02D40">
      <w:r w:rsidRPr="00082134">
        <w:t>Для выбора наилучшей стратегии на сайте НАПФ и финансовых организаций имеется специальный калькулятор. Участники могут выбрать способ получения выплат: единовременную, срочную (например, 10,5 тыс. рублей в месяц на протяжении 10 лет) или пожизненную.</w:t>
      </w:r>
    </w:p>
    <w:p w:rsidR="00F02D40" w:rsidRPr="00082134" w:rsidRDefault="00343444" w:rsidP="00F02D40">
      <w:hyperlink r:id="rId9" w:history="1">
        <w:r w:rsidR="00F02D40" w:rsidRPr="00082134">
          <w:rPr>
            <w:rStyle w:val="a3"/>
          </w:rPr>
          <w:t>https://ritmmsk.ru/news/kak-nakopit-2-3-mln-k-pensii-proverennaya-shema-s-gospodderzhkoy-ot-finansista</w:t>
        </w:r>
      </w:hyperlink>
      <w:r w:rsidR="00F02D40" w:rsidRPr="00082134">
        <w:t xml:space="preserve"> </w:t>
      </w:r>
    </w:p>
    <w:p w:rsidR="00727330" w:rsidRPr="00082134" w:rsidRDefault="00727330" w:rsidP="00727330">
      <w:pPr>
        <w:pStyle w:val="2"/>
      </w:pPr>
      <w:bookmarkStart w:id="40" w:name="a2"/>
      <w:bookmarkStart w:id="41" w:name="_Toc206753876"/>
      <w:bookmarkEnd w:id="40"/>
      <w:r w:rsidRPr="00082134">
        <w:t>Ассоциация региональных банков России, 19.08.2025, Более 1 млн человек доверили НПФ ВТБ свои средства по ПДС</w:t>
      </w:r>
      <w:bookmarkEnd w:id="41"/>
    </w:p>
    <w:p w:rsidR="00727330" w:rsidRPr="00082134" w:rsidRDefault="00727330" w:rsidP="00D85CB2">
      <w:pPr>
        <w:pStyle w:val="3"/>
      </w:pPr>
      <w:bookmarkStart w:id="42" w:name="_Toc206753877"/>
      <w:r w:rsidRPr="00082134">
        <w:t>Более миллиона клиентов НПФ ВТБ направили на программу долгосрочных сбережений 70 млрд рублей с момента запуска программы в фонде. По итогам первого полугодия 2025 года промежуточная доходность этих средств превысила 26%. Таким образом, на каждые вложенные 4 рубля это 1 рубль сверху.</w:t>
      </w:r>
      <w:bookmarkEnd w:id="42"/>
    </w:p>
    <w:p w:rsidR="00727330" w:rsidRPr="00082134" w:rsidRDefault="00727330" w:rsidP="00727330">
      <w:r w:rsidRPr="00082134">
        <w:t>Уже до конца августа почти 620 тыс. участников ПДС, вложившие средства в 2024 году в НПФ ВТБ, получат 15,5 млрд рублей государственного софинансирования. По данным Минфина России, всего на господдержку по ПДС государство направит почти 52 млрд рублей.</w:t>
      </w:r>
    </w:p>
    <w:p w:rsidR="00727330" w:rsidRPr="00082134" w:rsidRDefault="00727330" w:rsidP="00727330">
      <w:r w:rsidRPr="00082134">
        <w:t>«Сегодня ПДС - самый перспективный накопительный продукт с государственным софинансированием, существенными налоговыми льготами и хорошей доходностью. Он подходит для людей разных возрастов и позволяет сформировать подушку безопасности на будущее, накопить на образование своим детям или на крупную покупку. Мы ожидаем, что после выплаты господдержки в августе популярность ПДС возрастет», - комментирует Андрей Осипов, генеральный директор ВТБ Пенсионный фонд.</w:t>
      </w:r>
    </w:p>
    <w:p w:rsidR="00727330" w:rsidRPr="00082134" w:rsidRDefault="00727330" w:rsidP="00727330">
      <w:r w:rsidRPr="00082134">
        <w:lastRenderedPageBreak/>
        <w:t>Оформить договор долгосрочных сбережений с НПФ ВТБ можно в офисах банка ВТБ и Почта Банка, а также онлайн на сайте фонда и в ВТБ Онлайн.</w:t>
      </w:r>
    </w:p>
    <w:p w:rsidR="00727330" w:rsidRPr="00082134" w:rsidRDefault="00727330" w:rsidP="00727330">
      <w:r w:rsidRPr="00082134">
        <w:t>Программа долгосрочных сбережений была запущена в НПФ ВТБ в апреле 2024 г. Клиенты фонда, заключившие договор долгосрочных сбережений, могут узнать предварительную информацию о сумме господдержки. Расчет суммы произведен Национальным расчетным депозитарием - администратором программы софинансирования. На размер господдержки влияют взносы по ПДС, которые участники программы внесли на счета в 2024 году, а также их совокупный среднемесячный доход по данным Федеральной налоговой службы. Господдержка отобразится на счетах клиентов в течение одного рабочего дня после поступления в фонд средств из федерального бюджета.</w:t>
      </w:r>
    </w:p>
    <w:p w:rsidR="00111D7C" w:rsidRPr="00082134" w:rsidRDefault="00343444" w:rsidP="00727330">
      <w:hyperlink r:id="rId10" w:history="1">
        <w:r w:rsidR="00727330" w:rsidRPr="00082134">
          <w:rPr>
            <w:rStyle w:val="a3"/>
          </w:rPr>
          <w:t>https://asros.ru/news/members/bolee-1-mln-chelovek-doverili-npf-vtb-svoi-sredstva-po-pds/</w:t>
        </w:r>
      </w:hyperlink>
    </w:p>
    <w:p w:rsidR="001B53A2" w:rsidRPr="00082134" w:rsidRDefault="001B53A2" w:rsidP="001B53A2">
      <w:pPr>
        <w:pStyle w:val="2"/>
      </w:pPr>
      <w:bookmarkStart w:id="43" w:name="a3"/>
      <w:bookmarkStart w:id="44" w:name="_Toc206753878"/>
      <w:bookmarkEnd w:id="43"/>
      <w:r w:rsidRPr="00082134">
        <w:t>Сибирские Новости, 21.08.2025, В программу долгосрочных сбережений вступили около 5% жителей Иркутской области</w:t>
      </w:r>
      <w:bookmarkEnd w:id="44"/>
    </w:p>
    <w:p w:rsidR="001B53A2" w:rsidRPr="00082134" w:rsidRDefault="001B53A2" w:rsidP="00D85CB2">
      <w:pPr>
        <w:pStyle w:val="3"/>
      </w:pPr>
      <w:bookmarkStart w:id="45" w:name="_Toc206753879"/>
      <w:r w:rsidRPr="00082134">
        <w:t>Иркутская область по итогам 2024 года и семи месяцев 2025 года занимает первое место среди субъектов СФО по участию жителей в программе долгосрочных сбережений. Среди регионов РФ Приангарье находится на 26-м месте по привлечению граждан к участию в программе. Такие данные были озвучены на круглим столе с представителями Минфина России и Национальной ассоциации негосударственных пенсионных фондов.</w:t>
      </w:r>
      <w:bookmarkEnd w:id="45"/>
    </w:p>
    <w:p w:rsidR="001B53A2" w:rsidRPr="00082134" w:rsidRDefault="001B53A2" w:rsidP="001B53A2">
      <w:r w:rsidRPr="00082134">
        <w:t>«В программу уже вступили почти 5% жителей Приангарья. По состоянию на 1 августа 2025 года на территории Иркутской области заключено более 110 тыс. договоров с объемом вложений 5,2 млрд рублей. Всего в программу с учетом инвестдохода и госфинансирования привлечено более 8,5 млрд рублей», - отметил председатель Правительства Иркутской области Константин Зайцев.</w:t>
      </w:r>
    </w:p>
    <w:p w:rsidR="001B53A2" w:rsidRPr="00082134" w:rsidRDefault="001B53A2" w:rsidP="001B53A2">
      <w:r w:rsidRPr="00082134">
        <w:t>Программа долгосрочных сбережений действует в России с января 2024 года. Это новый финансовый инструмент, который позволяет гражданам накопить средства на намеченную цель, получить дополнительный доход в будущем или создать «подушку безопасности». Особенность программы состоит в том, что государство софинансирует вложения, страхует, предоставляет налоговые льготы.</w:t>
      </w:r>
    </w:p>
    <w:p w:rsidR="001B53A2" w:rsidRPr="00082134" w:rsidRDefault="001B53A2" w:rsidP="001B53A2">
      <w:r w:rsidRPr="00082134">
        <w:t>«Программа имеет множество преимуществ. Софинансирование от государства в течение 10 лет - до 360 тыс. рублей, налоговые вычеты ежегодно - от 13% до 22% со взносов до 400 тыс. рублей, возможность передачи средств по наследству, защита капитала. Кроме того, работодатель тоже может уплачивать взносы и участвовать в программе долгосрочных движений сотрудника», - рассказала начальник отдела регулирования негосударственных доходов пенсионных фондов департамента финансовой политики Минфина России Наталия Каменская.</w:t>
      </w:r>
    </w:p>
    <w:p w:rsidR="001B53A2" w:rsidRPr="00082134" w:rsidRDefault="001B53A2" w:rsidP="001B53A2">
      <w:r w:rsidRPr="00082134">
        <w:t>По данным Банка России на начало августа, в целом по стране граждане подписали более 6 млн договоров с объемом сберегательных взносов 450 млрд руб., включая средства, переведенные из пенсионных накоплений.</w:t>
      </w:r>
    </w:p>
    <w:p w:rsidR="001B53A2" w:rsidRPr="00082134" w:rsidRDefault="001B53A2" w:rsidP="001B53A2">
      <w:r w:rsidRPr="00082134">
        <w:t xml:space="preserve">«Личные взносы граждан, а также доход по ним застрахованы на 2,8 млн рублей. По закону НПФ обязаны обеспечить гарантии безубыточности. Они должны </w:t>
      </w:r>
      <w:r w:rsidRPr="00082134">
        <w:lastRenderedPageBreak/>
        <w:t>инвестировать средства клиентов в активы с наилучшим соотношением между рисками и доходностью. Контролем деятельности НПФ занимаются шесть специализированных департаментов Банка России», - отметил вице-президент Национальной ассоциации негосударственных пенсионных фондов Алексей Денисов.</w:t>
      </w:r>
    </w:p>
    <w:p w:rsidR="001B53A2" w:rsidRPr="00082134" w:rsidRDefault="001B53A2" w:rsidP="001B53A2">
      <w:r w:rsidRPr="00082134">
        <w:t>Принять меры, направленные на привлечение граждан к участию в программе долгосрочных сбережений, формируемых негосударственными пенсионными фондами, Правительству РФ поручил Президент России Владимир Путин. Разработчиками программы являются Министерство финансов Российской Федерации и Банк России с участием представителей Национальной ассоциации негосударственных пенсионных фондов.</w:t>
      </w:r>
    </w:p>
    <w:p w:rsidR="00727330" w:rsidRPr="00082134" w:rsidRDefault="00343444" w:rsidP="001B53A2">
      <w:hyperlink r:id="rId11" w:history="1">
        <w:r w:rsidR="001B53A2" w:rsidRPr="00082134">
          <w:rPr>
            <w:rStyle w:val="a3"/>
          </w:rPr>
          <w:t>https://snews.ru/news/v-programmu-dolgosrochnyh-sberezheniy-vstupili-okolo-5-zhiteley-irkutskoy-oblasti</w:t>
        </w:r>
      </w:hyperlink>
    </w:p>
    <w:p w:rsidR="001B53A2" w:rsidRPr="00082134" w:rsidRDefault="001B53A2" w:rsidP="001B53A2">
      <w:pPr>
        <w:pStyle w:val="2"/>
      </w:pPr>
      <w:bookmarkStart w:id="46" w:name="_Toc206753880"/>
      <w:r w:rsidRPr="00082134">
        <w:t>Gorsite.ru, 21.08.2025, Новосибирцы могут поучаствовать в новой программе долгосрочных сбережений</w:t>
      </w:r>
      <w:bookmarkEnd w:id="46"/>
    </w:p>
    <w:p w:rsidR="001B53A2" w:rsidRPr="00082134" w:rsidRDefault="001B53A2" w:rsidP="00D85CB2">
      <w:pPr>
        <w:pStyle w:val="3"/>
      </w:pPr>
      <w:bookmarkStart w:id="47" w:name="_Toc206753881"/>
      <w:r w:rsidRPr="00082134">
        <w:t>В регионе стартовала программа долгосрочных сбережений, которая поможет жителям создать финансовую подушку безопасности или увеличить пенсию.</w:t>
      </w:r>
      <w:bookmarkEnd w:id="47"/>
    </w:p>
    <w:p w:rsidR="001B53A2" w:rsidRPr="00082134" w:rsidRDefault="001B53A2" w:rsidP="001B53A2">
      <w:r w:rsidRPr="00082134">
        <w:t>Программа предлагает заключить договор с негосударственным пенсионным фондом (НПФ), который является её оператором. Участники могут вносить любые суммы на свой счёт и переводить пенсионные накопления в НПФ, работающий в системе обязательного пенсионного страхования. Государство также предоставляет софинансирование.</w:t>
      </w:r>
    </w:p>
    <w:p w:rsidR="001B53A2" w:rsidRPr="00082134" w:rsidRDefault="001B53A2" w:rsidP="001B53A2">
      <w:r w:rsidRPr="00082134">
        <w:t>По истечении 15 лет или при достижении определённого возраста участники могут получать ежемесячные выплаты. Возможны пожизненные платежи или выплаты на срок не менее 10 лет.</w:t>
      </w:r>
    </w:p>
    <w:p w:rsidR="001B53A2" w:rsidRPr="00082134" w:rsidRDefault="001B53A2" w:rsidP="001B53A2">
      <w:r w:rsidRPr="00082134">
        <w:t>Программа предусматривает и другие варианты выплат, включая единовременные.</w:t>
      </w:r>
    </w:p>
    <w:p w:rsidR="001B53A2" w:rsidRPr="00082134" w:rsidRDefault="001B53A2" w:rsidP="001B53A2">
      <w:r w:rsidRPr="00082134">
        <w:t>Государство гарантирует сохранность средств до 2,8 млн рублей. В случае смерти участника средства передаются наследникам. Программа также позволяет досрочно получить сбережения в особых жизненных ситуациях.</w:t>
      </w:r>
    </w:p>
    <w:p w:rsidR="001B53A2" w:rsidRPr="00082134" w:rsidRDefault="001B53A2" w:rsidP="001B53A2">
      <w:r w:rsidRPr="00082134">
        <w:t xml:space="preserve">НПФ вкладывают средства в государственные ценные бумаги и другие финансовые инструменты, обеспечивая безубыточность инвестиций. Для финансовой устойчивости фонды проходят регулярное стресс-тестирование по методологии Банка России. </w:t>
      </w:r>
    </w:p>
    <w:p w:rsidR="001B53A2" w:rsidRPr="00082134" w:rsidRDefault="00343444" w:rsidP="001B53A2">
      <w:hyperlink r:id="rId12" w:history="1">
        <w:r w:rsidR="001B53A2" w:rsidRPr="00082134">
          <w:rPr>
            <w:rStyle w:val="a3"/>
          </w:rPr>
          <w:t>https://gorsite.ru/news/obshchestvo/novosibirtsy_mogut_pouchastvovat_v_novoy_programme_dolgosrochnykh_sberezheniy/</w:t>
        </w:r>
      </w:hyperlink>
    </w:p>
    <w:p w:rsidR="001B53A2" w:rsidRPr="00082134" w:rsidRDefault="001B53A2" w:rsidP="001B53A2">
      <w:pPr>
        <w:pStyle w:val="2"/>
      </w:pPr>
      <w:bookmarkStart w:id="48" w:name="a4"/>
      <w:bookmarkStart w:id="49" w:name="_Toc206753882"/>
      <w:bookmarkEnd w:id="48"/>
      <w:r w:rsidRPr="00082134">
        <w:lastRenderedPageBreak/>
        <w:t>Тульская служба новостей, 21.08.2025, Тульская область попала в топ-3 регионов ЦФО по долгосрочным сбережениям</w:t>
      </w:r>
      <w:bookmarkEnd w:id="49"/>
    </w:p>
    <w:p w:rsidR="001B53A2" w:rsidRPr="00082134" w:rsidRDefault="001B53A2" w:rsidP="00D85CB2">
      <w:pPr>
        <w:pStyle w:val="3"/>
      </w:pPr>
      <w:bookmarkStart w:id="50" w:name="_Toc206753883"/>
      <w:r w:rsidRPr="00082134">
        <w:t>Тульская область стала одним из лидеров в Центральной России по вложениям населения в программу долгосрочных сбережений, как передает «Газета.Ru» со ссылкой на ГУ Центробанка по ЦФО.</w:t>
      </w:r>
      <w:bookmarkEnd w:id="50"/>
    </w:p>
    <w:p w:rsidR="001B53A2" w:rsidRPr="00082134" w:rsidRDefault="001B53A2" w:rsidP="001B53A2">
      <w:r w:rsidRPr="00082134">
        <w:t>В ПДС вложились свыше 650 тысяч жителей Центральной России, а общая сумма их вложений составила 23,6 миллиарда рублей за первое полугодие текущего года.</w:t>
      </w:r>
    </w:p>
    <w:p w:rsidR="001B53A2" w:rsidRPr="00082134" w:rsidRDefault="001B53A2" w:rsidP="001B53A2">
      <w:r w:rsidRPr="00082134">
        <w:t>Воронежская, Белгородская и Тульская области стали лидерами по количеству заключенных договоров без учета Москвы.</w:t>
      </w:r>
    </w:p>
    <w:p w:rsidR="001B53A2" w:rsidRPr="00082134" w:rsidRDefault="00343444" w:rsidP="001B53A2">
      <w:hyperlink r:id="rId13" w:history="1">
        <w:r w:rsidR="001B53A2" w:rsidRPr="00082134">
          <w:rPr>
            <w:rStyle w:val="a3"/>
          </w:rPr>
          <w:t>https://www.tsn24.ru/2025/08/21/337528-tulskaya-oblast-popala-v-top-3-regionov-tsfo-po-dolgosrochnym-sberezheniyam/</w:t>
        </w:r>
      </w:hyperlink>
    </w:p>
    <w:p w:rsidR="00F02D40" w:rsidRPr="00082134" w:rsidRDefault="00F02D40" w:rsidP="00F02D40">
      <w:pPr>
        <w:pStyle w:val="2"/>
      </w:pPr>
      <w:bookmarkStart w:id="51" w:name="_Toc206753884"/>
      <w:r w:rsidRPr="00082134">
        <w:t>progorodsamara.ru, 21.08.2025, Граждане Самарской области — участники программы дополнительного социального обеспечения — получат государственное софинансирование страховых взносов за 2024 год</w:t>
      </w:r>
      <w:bookmarkEnd w:id="51"/>
    </w:p>
    <w:p w:rsidR="00F02D40" w:rsidRPr="00082134" w:rsidRDefault="00F02D40" w:rsidP="00D85CB2">
      <w:pPr>
        <w:pStyle w:val="3"/>
      </w:pPr>
      <w:bookmarkStart w:id="52" w:name="_Toc206753885"/>
      <w:r w:rsidRPr="00082134">
        <w:t>Количество договоров по программе долгосрочных сбережений (ПДС) в Самарской области превысило 144,5 тысячи по данным на 1 июля 2025 года. Как стало известно, Правительством Российской Федерации принято решение о выделении средств на софинанисрование долгосрочных сбережений граждан по взносам, внесенным в ПДС в 2024 году. На эти цели будет направлено 51,8 млрд рублей.</w:t>
      </w:r>
      <w:bookmarkEnd w:id="52"/>
    </w:p>
    <w:p w:rsidR="00F02D40" w:rsidRPr="00082134" w:rsidRDefault="00F02D40" w:rsidP="00F02D40">
      <w:r w:rsidRPr="00082134">
        <w:t>«С 2025 года правительство предусмотрело возможность софинансирования со стороны государства до 36 тысяч рублей в год. Сегодня мы выделим на эти цели около 52 миллиардов рублей», — заявил премьер-министр РФ Михаил Мишустин на заседании кабинета министров. По словам главы правительства, первые результаты показывают высокий интерес граждан к этому инструменту, многие переводят в программу и пенсионные накопления.</w:t>
      </w:r>
    </w:p>
    <w:p w:rsidR="00F02D40" w:rsidRPr="00082134" w:rsidRDefault="00F02D40" w:rsidP="00F02D40">
      <w:r w:rsidRPr="00082134">
        <w:t>Программа долгосрочных сбережений — один из механизмов позаботиться о своем финансовом будущем. Она действует с 1 января 2024 года. Этот сберегательный продукт можно оформить в негосударственном пенсионном фонде (НПФ). Он помогает сформировать капитал для приоритетных целей – например, покупки жилья или обучения детей, а также получить дополнительные выплаты в будущем. Участник программы самостоятельно делает взносы на свой счет и может претендовать на софинансирование от государства в размере до 360 тысяч рублей за 10 лет участия.</w:t>
      </w:r>
    </w:p>
    <w:p w:rsidR="00F02D40" w:rsidRPr="00082134" w:rsidRDefault="00F02D40" w:rsidP="00F02D40">
      <w:r w:rsidRPr="00082134">
        <w:t>В Министерстве финансов РФ уточнили, что средства софинансирования за 2024 год будут зачислены на счета граждан до конца августа.</w:t>
      </w:r>
    </w:p>
    <w:p w:rsidR="00F02D40" w:rsidRPr="00082134" w:rsidRDefault="00F02D40" w:rsidP="00F02D40">
      <w:r w:rsidRPr="00082134">
        <w:t>Подробнее об участии в программе тут.</w:t>
      </w:r>
    </w:p>
    <w:p w:rsidR="001B53A2" w:rsidRPr="00082134" w:rsidRDefault="00343444" w:rsidP="00F02D40">
      <w:hyperlink r:id="rId14" w:history="1">
        <w:r w:rsidR="00F02D40" w:rsidRPr="00082134">
          <w:rPr>
            <w:rStyle w:val="a3"/>
          </w:rPr>
          <w:t>https://progorodsamara.ru/news/view/grazdane-samarskoj-oblasti-ucastniki-programmy-dopolnitelnogo-socialnogo-obespecenia-polucat-gosudarstvennoe-sofinansirovanie-strahovyh-vznosov-za-2024-god</w:t>
        </w:r>
      </w:hyperlink>
    </w:p>
    <w:p w:rsidR="00F02D40" w:rsidRPr="00082134" w:rsidRDefault="00F02D40" w:rsidP="00F02D40"/>
    <w:p w:rsidR="00111D7C" w:rsidRDefault="00111D7C" w:rsidP="00111D7C">
      <w:pPr>
        <w:pStyle w:val="10"/>
      </w:pPr>
      <w:bookmarkStart w:id="53" w:name="_Toc165991074"/>
      <w:bookmarkStart w:id="54" w:name="_Toc206753886"/>
      <w:r w:rsidRPr="00082134">
        <w:t>Новости развития системы обязательного пенсионного страхования и страховой пенсии</w:t>
      </w:r>
      <w:bookmarkEnd w:id="32"/>
      <w:bookmarkEnd w:id="33"/>
      <w:bookmarkEnd w:id="34"/>
      <w:bookmarkEnd w:id="53"/>
      <w:bookmarkEnd w:id="54"/>
    </w:p>
    <w:p w:rsidR="00265070" w:rsidRDefault="00265070" w:rsidP="00265070">
      <w:pPr>
        <w:pStyle w:val="2"/>
      </w:pPr>
      <w:bookmarkStart w:id="55" w:name="_Toc206753887"/>
      <w:r>
        <w:t>ДумаТВ, 21.08.2025</w:t>
      </w:r>
      <w:r w:rsidRPr="00265070">
        <w:t xml:space="preserve">, </w:t>
      </w:r>
      <w:r>
        <w:t>Нилов: некоторые категории граждан могут получать две пенсии</w:t>
      </w:r>
      <w:bookmarkEnd w:id="55"/>
    </w:p>
    <w:p w:rsidR="00265070" w:rsidRDefault="00265070" w:rsidP="00265070">
      <w:pPr>
        <w:pStyle w:val="3"/>
      </w:pPr>
      <w:bookmarkStart w:id="56" w:name="_Toc206753888"/>
      <w:r>
        <w:t>Глава Комитета ГД по труду, социальной политике и делам ветеранов Ярослав Нилов заявил, что участники Великой Отечественной войны, жители блокадного Ленинграда и Севастополя, ликвидаторы Чернобыльской катастрофы, а также дети-инвалиды, потерявшие родителя в ходе специальной военной операции, имеют право на одновременное получение двух пенсий.</w:t>
      </w:r>
      <w:bookmarkEnd w:id="56"/>
    </w:p>
    <w:p w:rsidR="00265070" w:rsidRDefault="00265070" w:rsidP="00265070">
      <w:r>
        <w:t>В российском пенсионном законодательстве предусмотрена возможность получения двух пенсий одновременно, но исключительно для определенных категорий граждан, имеющих особые заслуги перед государством или пострадавших в результате чрезвычайных обстоятельств. Прежде всего, это инвалиды вследствие военной травмы, участники Великой Отечественной войны, жители блокадного Ленинграда и Севастополя, ликвидаторы последствий аварии на Чернобыльской АЭС,</w:t>
      </w:r>
    </w:p>
    <w:p w:rsidR="00265070" w:rsidRDefault="00265070" w:rsidP="00265070">
      <w:r>
        <w:t>цитирует Нилова ТАСС.</w:t>
      </w:r>
    </w:p>
    <w:p w:rsidR="00265070" w:rsidRDefault="00265070" w:rsidP="00265070">
      <w:r>
        <w:t>Парламентарий отметил, что отдельные правила действуют для военнослужащих, сотрудников силовых структур, космонавтов и летчиков-испытателей. После выхода на пенсию по выслуге лет, по словам депутата, они при достижении общеустановленного пенсионного возраста вправе оформить и страховую пенсию по старости, но без фиксированной выплаты.</w:t>
      </w:r>
    </w:p>
    <w:p w:rsidR="00265070" w:rsidRDefault="00343444" w:rsidP="00265070">
      <w:hyperlink r:id="rId15" w:history="1">
        <w:r w:rsidR="00265070" w:rsidRPr="007E6A5B">
          <w:rPr>
            <w:rStyle w:val="a3"/>
          </w:rPr>
          <w:t>https://dumatv.ru/news/nilov--nekotorie-kategorii-grazhdan-mogut-poluchat-dve-pensii</w:t>
        </w:r>
      </w:hyperlink>
      <w:r w:rsidR="00265070">
        <w:t xml:space="preserve"> </w:t>
      </w:r>
    </w:p>
    <w:p w:rsidR="00AD730A" w:rsidRDefault="00AD730A" w:rsidP="00AD730A">
      <w:pPr>
        <w:pStyle w:val="2"/>
      </w:pPr>
      <w:bookmarkStart w:id="57" w:name="_Toc206753889"/>
      <w:r>
        <w:t>Парламентская газета, 22.08.2025</w:t>
      </w:r>
      <w:r w:rsidRPr="00AD730A">
        <w:t xml:space="preserve">, </w:t>
      </w:r>
      <w:r>
        <w:t>Кому повысят пенсии до конца 2025 года</w:t>
      </w:r>
      <w:bookmarkEnd w:id="57"/>
    </w:p>
    <w:p w:rsidR="00AD730A" w:rsidRDefault="00AD730A" w:rsidP="00AD730A">
      <w:pPr>
        <w:pStyle w:val="3"/>
      </w:pPr>
      <w:bookmarkStart w:id="58" w:name="_Toc206753890"/>
      <w:r>
        <w:t>Социальный Фонд России пересчитал накопительные и срочные пенсионные выплаты - уровень их индексации будет существенно выше, чем в прошлом году. «Парламентская газета» подробно рассказывает, сколько составят пенсии после повышения, и кому еще до конца года стоит ожидать прибавки.</w:t>
      </w:r>
      <w:bookmarkEnd w:id="58"/>
    </w:p>
    <w:p w:rsidR="00AD730A" w:rsidRDefault="00AD730A" w:rsidP="00AD730A">
      <w:r>
        <w:t>Кому уже повысили пенсии?</w:t>
      </w:r>
    </w:p>
    <w:p w:rsidR="00AD730A" w:rsidRDefault="00AD730A" w:rsidP="00AD730A">
      <w:r>
        <w:t>Напомним, что в этом году некоторые категории пенсий уже благополучно проиндексировали.</w:t>
      </w:r>
    </w:p>
    <w:p w:rsidR="00AD730A" w:rsidRDefault="00AD730A" w:rsidP="00AD730A">
      <w:r>
        <w:t>В частности, с апреля 2025 года выросли на 14,75% социальные пенсии - их получают те, кому не хватило трудового стажа для назначения обычных страховых пенсий (или его нет вообще), люди с инвалидностью, и те, кто потерял кормильца.</w:t>
      </w:r>
    </w:p>
    <w:p w:rsidR="00AD730A" w:rsidRDefault="00AD730A" w:rsidP="00AD730A">
      <w:r>
        <w:lastRenderedPageBreak/>
        <w:t>На те же 14,75% вырос размер государственного пенсионного обеспечения отдельных категорий граждан: военнослужащих, проходивших службу по призыву, участников Великой Отечественной войны, летчиков-испытателей, космонавтов, жертв радиационных и техногенных катастроф и членов их семей, а также граждан, награжденных знаками «Жителю блокадного Ленинграда», «Жителю осажденного Севастополя» и «Жителю осажденного Сталинграда». Оба этих решения, согласно сообщению пресс-службы кабмина от 7 марта 2025 года, затронули почти 4,2 миллиона человек, а для их исполнения в бюджет заложено почти 85 миллиардов рублей.</w:t>
      </w:r>
    </w:p>
    <w:p w:rsidR="00AD730A" w:rsidRDefault="00AD730A" w:rsidP="00AD730A">
      <w:r>
        <w:t>Также с 1 августа традиционно пересчитали пенсионные выплаты бывшим летчикам и шахтерам. Однако для того, чтобы получить прибавку, гражданам, входящим в указанные категории, нужно было подать заявление до 30 июня. Размер доплаты высчитывается по специальной формуле, где базовой величиной является заработок, который имели бывшие члены летных экипажей и работники угольной промышленности до выхода на пенсию.</w:t>
      </w:r>
    </w:p>
    <w:p w:rsidR="00AD730A" w:rsidRDefault="00AD730A" w:rsidP="00AD730A">
      <w:r>
        <w:t>Как будут считать накопительные и срочные выплаты?</w:t>
      </w:r>
    </w:p>
    <w:p w:rsidR="00AD730A" w:rsidRDefault="00AD730A" w:rsidP="00AD730A">
      <w:r>
        <w:t>Как сообщила пресс-служба ведомства в официальном Telegram-канале, в минувшем году управляющие компании успешно инвестировали средства пенсионных накоплений, что позволило увеличить процент индексации. Поэтому в 2025-м он будет ощутимо выше, чем в 2024-м.</w:t>
      </w:r>
    </w:p>
    <w:p w:rsidR="00AD730A" w:rsidRDefault="00AD730A" w:rsidP="00AD730A">
      <w:r>
        <w:t>В частности, вырастут:</w:t>
      </w:r>
    </w:p>
    <w:p w:rsidR="00AD730A" w:rsidRDefault="00AD730A" w:rsidP="00AD730A">
      <w:r>
        <w:t>- Накопительные пенсии. Они, согласно памятке Фонда, формировались у двух категорий граждан.</w:t>
      </w:r>
    </w:p>
    <w:p w:rsidR="00AD730A" w:rsidRDefault="00AD730A" w:rsidP="00AD730A">
      <w:r>
        <w:t>Работающих мужчин 1953 - 1966 и женщин 1957 - 1966 годов рождения. За них страховые взносы перечисляли работодатели в период с 2002 по 2004 год в размере двух процентов от общего фонда оплаты труда.</w:t>
      </w:r>
    </w:p>
    <w:p w:rsidR="00AD730A" w:rsidRDefault="00AD730A" w:rsidP="00AD730A">
      <w:r>
        <w:t>Работающих граждан, рожденных в 1967 году и позднее, за которых работодатель перечислял страховые взносы с 2002 по 2014 год в размере от двух до шести процентов фонда оплаты труда.</w:t>
      </w:r>
    </w:p>
    <w:p w:rsidR="00AD730A" w:rsidRDefault="00AD730A" w:rsidP="00AD730A">
      <w:r>
        <w:t>Такие пенсии планируют проиндексировать почти на 11% - точнее, на 10,98 против 7 в 2024 году. С учетом того, что сегодня средняя накопительная пенсия, по данным Соцфонда, составляет 1400 рублей, после индексации она будет равняться примерно 1500 рублям.</w:t>
      </w:r>
    </w:p>
    <w:p w:rsidR="00AD730A" w:rsidRDefault="00AD730A" w:rsidP="00AD730A">
      <w:r>
        <w:t>- Срочные пенсионные выплаты. Это ежемесячные выплаты в течение определенного срока - то есть они выплачиваются не постоянно, как накопительные и страховые пенсии, а лишь какой-то период времени. Чтобы получить на них право, гражданам нужно достичь определенного возраста (60 лет для мужчин и 55 для женщин), а также иметь пенсионные накопления, минимальный трудовой стаж в 15 лет и не менее 30 индивидуальных пенсионных коэффициентов.</w:t>
      </w:r>
    </w:p>
    <w:p w:rsidR="00AD730A" w:rsidRDefault="00AD730A" w:rsidP="00AD730A">
      <w:r>
        <w:t>Срочные выплаты после индексации вырастут на 11,32% - против 6,92% за 2024 год. Таким образом, при текущей средней сумме в 2600 рублей в месяц после повышения они составят порядка 2800 рублей.</w:t>
      </w:r>
    </w:p>
    <w:p w:rsidR="00AD730A" w:rsidRDefault="00AD730A" w:rsidP="00AD730A">
      <w:r>
        <w:lastRenderedPageBreak/>
        <w:t>В СФР напомнили также, что никаких заявлений на перерасчет пенсий подавать не нужно - индексация пройдет автоматически, и выплаты будут поступать на счета граждан уже с учетом повышения.</w:t>
      </w:r>
    </w:p>
    <w:p w:rsidR="00AD730A" w:rsidRDefault="00AD730A" w:rsidP="00AD730A">
      <w:r>
        <w:t>Кому еще ждать прибавки?</w:t>
      </w:r>
    </w:p>
    <w:p w:rsidR="00AD730A" w:rsidRDefault="00AD730A" w:rsidP="00AD730A">
      <w:r>
        <w:t>Наконец, с 1 октября 2025 года вырастут пенсии у военных пенсионеров и бывших сотрудников силовых ведомств. Связано это с индексацией окладов - как сообщала на днях «Парламентская газета», ранее их планировали повысить на 4,5%, однако с учетом инфляции коэффициент подняли до 7,6%. Повышение затронет оклады по воинским должностям и воинским званиям военнослужащих, проходящих службу по контракту, проходящих службу по призыву, сотрудников Росгвардии, МВД, ФСИН, Федеральной противопожарной службы, таможенных органов и начальствующего состава федеральной фельдъегерской связи. Соответственно, вырастут и пенсии, поскольку формула для их расчета напрямую привязана к размерам базового денежного довольствия.</w:t>
      </w:r>
    </w:p>
    <w:p w:rsidR="00AD730A" w:rsidRDefault="00AD730A" w:rsidP="00AD730A">
      <w:r>
        <w:t>Что будет с работающими пенсионерами?</w:t>
      </w:r>
    </w:p>
    <w:p w:rsidR="00AD730A" w:rsidRDefault="00AD730A" w:rsidP="00AD730A">
      <w:r>
        <w:t>«Как и прежде, 1 августа произошло повышение пенсий для работающих пенсионеров - чтобы его получить, нужно было отработать полный календарный год в 2024 году, а максимальная ставка - три пенсионных балла, - уточнила специально для «Парламентской газеты» член Комитета Госдумы по труду, социальной политике и делам ветеранов Светлана Бессараб. - Кроме того, в феврале 2025 года пенсии для них повысили в рамках доиндексации».</w:t>
      </w:r>
    </w:p>
    <w:p w:rsidR="00AD730A" w:rsidRDefault="00AD730A" w:rsidP="00AD730A">
      <w:r>
        <w:t>А вот уже в 2026 году, по словам Светланы Бессараб, пенсии для работающих пенсионеров будут повышать трижды: к февральской и августовской индексации добавится еще одна: с 1 апреля выплаты повысят с учетом роста инвестиционного портфеля Социального Фонда России.</w:t>
      </w:r>
    </w:p>
    <w:p w:rsidR="00AD730A" w:rsidRPr="00AD730A" w:rsidRDefault="00343444" w:rsidP="00AD730A">
      <w:hyperlink r:id="rId16" w:history="1">
        <w:r w:rsidR="00AD730A" w:rsidRPr="007E6A5B">
          <w:rPr>
            <w:rStyle w:val="a3"/>
          </w:rPr>
          <w:t>https://www.pnp.ru/economics/komu-povysyat-pensii-do-konca-2025-goda.html</w:t>
        </w:r>
      </w:hyperlink>
      <w:r w:rsidR="00AD730A" w:rsidRPr="00AD730A">
        <w:t xml:space="preserve"> </w:t>
      </w:r>
    </w:p>
    <w:p w:rsidR="004A01B1" w:rsidRPr="004A01B1" w:rsidRDefault="004A01B1" w:rsidP="004A01B1">
      <w:pPr>
        <w:pStyle w:val="2"/>
      </w:pPr>
      <w:bookmarkStart w:id="59" w:name="_Toc206753891"/>
      <w:r>
        <w:t>RT, 21.08.2025</w:t>
      </w:r>
      <w:r w:rsidRPr="00BE1813">
        <w:t xml:space="preserve">, </w:t>
      </w:r>
      <w:r>
        <w:t>«Исключительно для определённых категорий граждан»: в Госдуме рассказали, кто может получать две пенсии одновременно</w:t>
      </w:r>
      <w:bookmarkEnd w:id="59"/>
    </w:p>
    <w:p w:rsidR="004A01B1" w:rsidRDefault="004A01B1" w:rsidP="004A01B1">
      <w:pPr>
        <w:pStyle w:val="3"/>
      </w:pPr>
      <w:bookmarkStart w:id="60" w:name="_Toc206753892"/>
      <w:r>
        <w:t>Российское законодательство предусматривает возможность получения двух пенсий одновременно - но только для определённых категорий граждан, заявил депутат Госдумы Ярослав Нилов. К ним относятся участники Великой Отечественной войны, жители блокадного Ленинграда и Севастополя, ликвидаторы последствий аварии на ЧАЭС, а также дети-инвалиды, которые потеряли родителя в ходе СВО.</w:t>
      </w:r>
      <w:bookmarkEnd w:id="60"/>
    </w:p>
    <w:p w:rsidR="004A01B1" w:rsidRDefault="004A01B1" w:rsidP="004A01B1">
      <w:r>
        <w:t>Некоторые категории россиян могут одновременно получать две пенсионные выплаты. Об этом в беседе с РИА Новости подробно рассказал глава комитета Госдумы по труду и социальной политике Ярослав Нилов.</w:t>
      </w:r>
    </w:p>
    <w:p w:rsidR="004A01B1" w:rsidRDefault="004A01B1" w:rsidP="004A01B1">
      <w:r>
        <w:t>"В российском пенсионном законодательстве предусмотрена возможность получения двух пенсий одновременно, но исключительно для определённых категорий граждан, имеющих особые заслуги перед государством или пострадавших в результате чрезвычайных обстоятельств", - объяснил он.</w:t>
      </w:r>
    </w:p>
    <w:p w:rsidR="004A01B1" w:rsidRDefault="004A01B1" w:rsidP="004A01B1">
      <w:r>
        <w:lastRenderedPageBreak/>
        <w:t>Прежде всего речь идёт об инвалидах вследствие военной травмы, участниках Великой Отечественной войны, о жителях блокадного Ленинграда и Севастополя, ликвидаторах последствий аварии на Чернобыльской АЭС. Эти категории граждан могут получать страховую пенсию по старости вместе с государственной пенсией по инвалидности, отметил депутат.</w:t>
      </w:r>
    </w:p>
    <w:p w:rsidR="004A01B1" w:rsidRDefault="004A01B1" w:rsidP="004A01B1">
      <w:r>
        <w:t>Отдельные правила действуют для военнослужащих, сотрудников силовых структур, космонавтов и лётчиков-испытателей. По словам Нилова, после выхода на пенсию по выслуге лет и при достижении общеустановленного пенсионного возраста эти люди вправе оформить также страховую пенсию по старости, но без фиксированной выплаты.</w:t>
      </w:r>
    </w:p>
    <w:p w:rsidR="004A01B1" w:rsidRDefault="004A01B1" w:rsidP="004A01B1">
      <w:r>
        <w:t>"Особое внимание хочу уделить детям-инвалидам, которые получают пенсию по инвалидности. В случае если их родитель погиб в ходе специальной военной операции, у них возникает право на получение второй пенсии - по случаю потери кормильца", - добавил парламентарий.</w:t>
      </w:r>
    </w:p>
    <w:p w:rsidR="004A01B1" w:rsidRDefault="004A01B1" w:rsidP="004A01B1">
      <w:r>
        <w:t>В этой связи он напомнил, что каждая из пенсий назначается по своим правилам и выплачивается из разных источников: государственная - из федерального бюджета, а страховая - через Социальный фонд РФ. Для оформления выплат необходимо предоставить полный пакет документов, подтверждающих право на каждый вид пенсионного обеспечения.</w:t>
      </w:r>
    </w:p>
    <w:p w:rsidR="004A01B1" w:rsidRDefault="004A01B1" w:rsidP="004A01B1">
      <w:r>
        <w:t>"Что касается большинства граждан, то для них сохраняется общее правило: при наличии права на несколько видов пенсий назначается одна - по выбору получателя", - заключил Нилов.</w:t>
      </w:r>
    </w:p>
    <w:p w:rsidR="004A01B1" w:rsidRDefault="004A01B1" w:rsidP="004A01B1">
      <w:r>
        <w:t>Кому повысят пенсии осенью</w:t>
      </w:r>
    </w:p>
    <w:p w:rsidR="004A01B1" w:rsidRDefault="004A01B1" w:rsidP="004A01B1">
      <w:r>
        <w:t>Ранее депутат Госдумы Алексей Говырин в беседе с RT рассказал, какие категории граждан могут рассчитывать на увеличение размера пенсии с 1 сентября.</w:t>
      </w:r>
    </w:p>
    <w:p w:rsidR="004A01B1" w:rsidRDefault="004A01B1" w:rsidP="004A01B1">
      <w:r>
        <w:t>"Правило одно: перерасчёт запускается с первого числа месяца, следующего за тем, когда возникло основание по закону и попало в систему. Значит, ориентир - события августа", - напомнил он. Также на russian.rt.com В Госдуме рассказали, какие периоды могут учитываться в пенсионном стаже</w:t>
      </w:r>
    </w:p>
    <w:p w:rsidR="004A01B1" w:rsidRDefault="004A01B1" w:rsidP="004A01B1">
      <w:r>
        <w:t>Так, если в августе человеку исполнилось 80 лет, с сентября фиксированная часть страховой пенсии идёт в двойном размере. На 2025 год размер базовой части составляет 8,9 тыс. рублей, а при достижении 80 лет она увеличивается до 17,8 тыс. рублей. Также вступает в силу ежемесячная надбавка за уход в размере 1,3 тыс. рублей, если за пенсионером официально оформлен присмотр.</w:t>
      </w:r>
    </w:p>
    <w:p w:rsidR="004A01B1" w:rsidRDefault="004A01B1" w:rsidP="004A01B1">
      <w:r>
        <w:t>Ещё одно основание для повышения пенсии - установление I группы инвалидности. Если соответствующее медицинское решение было вынесено в августе, то с сентября гражданин будет получать удвоенную фиксированную выплату.</w:t>
      </w:r>
    </w:p>
    <w:p w:rsidR="004A01B1" w:rsidRDefault="004A01B1" w:rsidP="004A01B1">
      <w:r>
        <w:t>"Есть и другие поводы для прибавки, если они оформлены в августе: подтверждённый северный стаж, право на "сельскую" надбавку за 30 лет работы в агросфере у неработающих, назначение социальной доплаты до прожиточного минимума пенсионера при изменении доходов семьи или переходе на иной региональный стандарт", - перечислил собеседник RT.</w:t>
      </w:r>
    </w:p>
    <w:p w:rsidR="004A01B1" w:rsidRDefault="004A01B1" w:rsidP="004A01B1">
      <w:r>
        <w:lastRenderedPageBreak/>
        <w:t>Напомним, с 1 октября 2025 года повышение пенсии ожидает военных пенсионеров и сотрудников силовых ведомств. По словам Говырина, денежное довольствие действующих военнослужащих, лежащее в основе расчёта пенсионного обеспечения уволенных по выслуге, увеличится на 7,6%. В том же объёме проиндексируются пенсии всех военных пенсионеров, а также сотрудников Росгвардии, органов внутренних дел, ФСИН, таможни и федеральной фельдсвязи, поскольку их выплаты напрямую зависят от совокупного размера окладов по званию и должности.</w:t>
      </w:r>
    </w:p>
    <w:p w:rsidR="004A01B1" w:rsidRDefault="00343444" w:rsidP="004A01B1">
      <w:hyperlink r:id="rId17" w:history="1">
        <w:r w:rsidR="004A01B1" w:rsidRPr="007E6A5B">
          <w:rPr>
            <w:rStyle w:val="a3"/>
          </w:rPr>
          <w:t>https://russian.rt.com/russia/article/1524440-dvoinaya-pensiya-rossiya-deputat</w:t>
        </w:r>
      </w:hyperlink>
      <w:r w:rsidR="004A01B1" w:rsidRPr="004A01B1">
        <w:t xml:space="preserve"> </w:t>
      </w:r>
    </w:p>
    <w:p w:rsidR="00A21DFD" w:rsidRDefault="00A21DFD" w:rsidP="00A21DFD">
      <w:pPr>
        <w:pStyle w:val="2"/>
      </w:pPr>
      <w:bookmarkStart w:id="61" w:name="_Toc206753893"/>
      <w:r>
        <w:t>РИА Новости, 22.08.2025</w:t>
      </w:r>
      <w:r w:rsidRPr="00A21DFD">
        <w:t xml:space="preserve">, </w:t>
      </w:r>
      <w:r>
        <w:t>Назван средний размер пенсии госслужащих в России</w:t>
      </w:r>
      <w:bookmarkEnd w:id="61"/>
    </w:p>
    <w:p w:rsidR="00A21DFD" w:rsidRDefault="00A21DFD" w:rsidP="00A21DFD">
      <w:pPr>
        <w:pStyle w:val="3"/>
      </w:pPr>
      <w:bookmarkStart w:id="62" w:name="_Toc206753894"/>
      <w:r>
        <w:t>Федеральные государственные гражданские служащие в России получают пенсию в среднем в 36,2 тысячи рублей в месяц по состоянию на 1 июля этого года, следует из данных системы Социального фонда РФ, которые есть в распоряжении РИА Новости.</w:t>
      </w:r>
      <w:bookmarkEnd w:id="62"/>
    </w:p>
    <w:p w:rsidR="00A21DFD" w:rsidRDefault="00A21DFD" w:rsidP="00A21DFD">
      <w:r>
        <w:t>Так, средний размер пенсии федеральных государственных гражданских служащих составляет 36 281 рубль. Численность таких граждан находится на уровне 95,6 тысячи человек.</w:t>
      </w:r>
    </w:p>
    <w:p w:rsidR="00A21DFD" w:rsidRDefault="00A21DFD" w:rsidP="00A21DFD">
      <w:r>
        <w:t>Согласно данным, работающие пенсионеры-госслужащие получают выплаты в размере 37 058 рублей, а неработающие - 36 200 рублей. Большинство из них (86,6 тысячи человек) не работают.</w:t>
      </w:r>
    </w:p>
    <w:p w:rsidR="00A21DFD" w:rsidRPr="004A01B1" w:rsidRDefault="00343444" w:rsidP="00A21DFD">
      <w:hyperlink r:id="rId18" w:history="1">
        <w:r w:rsidR="00A21DFD" w:rsidRPr="007E6A5B">
          <w:rPr>
            <w:rStyle w:val="a3"/>
          </w:rPr>
          <w:t>https://ria.ru/20250822/pensiya-2036881404.html</w:t>
        </w:r>
      </w:hyperlink>
      <w:r w:rsidR="00A21DFD">
        <w:t xml:space="preserve"> </w:t>
      </w:r>
    </w:p>
    <w:p w:rsidR="00727330" w:rsidRPr="00082134" w:rsidRDefault="00727330" w:rsidP="00727330">
      <w:pPr>
        <w:pStyle w:val="2"/>
      </w:pPr>
      <w:bookmarkStart w:id="63" w:name="a5"/>
      <w:bookmarkStart w:id="64" w:name="_Toc206753895"/>
      <w:bookmarkEnd w:id="63"/>
      <w:r w:rsidRPr="00082134">
        <w:t>Ридус, 21.08.2025, Депутат Бессараб рассказала о повышении зарплат российским силовикам с 1 октября</w:t>
      </w:r>
      <w:bookmarkEnd w:id="64"/>
    </w:p>
    <w:p w:rsidR="00727330" w:rsidRPr="00082134" w:rsidRDefault="00727330" w:rsidP="00D85CB2">
      <w:pPr>
        <w:pStyle w:val="3"/>
      </w:pPr>
      <w:bookmarkStart w:id="65" w:name="_Toc206753896"/>
      <w:r w:rsidRPr="00082134">
        <w:t>Осенью 2025 года в России вырастут выплаты сотрудникам силовых структур - как зарплаты действующим людям в погонах, так и пенсии тем, кто уже ушёл в отставку. Об этом «Ридусу» сообщила депутат Государственной Думы, член комитета по труду, социальной политике и делам ветеранов Светлана Бессараб.</w:t>
      </w:r>
      <w:bookmarkEnd w:id="65"/>
    </w:p>
    <w:p w:rsidR="00727330" w:rsidRPr="00082134" w:rsidRDefault="00727330" w:rsidP="00727330">
      <w:r w:rsidRPr="00082134">
        <w:t>«С 1 октября у нас запланировано повышение пенсии военнослужащим, бывшим работникам силового блока и заработные платы непосредственно этим же категориям. Их повысят всего на 7,6%», - сказала Бессараб в разговоре с «Ридусом».</w:t>
      </w:r>
    </w:p>
    <w:p w:rsidR="00727330" w:rsidRPr="00082134" w:rsidRDefault="00727330" w:rsidP="00727330">
      <w:r w:rsidRPr="00082134">
        <w:t>По словам депутата, повышение зарплат и пенсий будет распространяться не только на военных, но и на служащих ФССП, фельдъегерской службы, спецсвязи - «всех, кого приравнивают к силовикам».</w:t>
      </w:r>
    </w:p>
    <w:p w:rsidR="00727330" w:rsidRPr="00082134" w:rsidRDefault="00727330" w:rsidP="00727330">
      <w:r w:rsidRPr="00082134">
        <w:t>«Это существенное повышение, оно пройдет по всей России и сегодня все регионы к этому готовятся», - добавила Светлана Бессараб.</w:t>
      </w:r>
    </w:p>
    <w:p w:rsidR="00727330" w:rsidRPr="00082134" w:rsidRDefault="00727330" w:rsidP="00727330">
      <w:r w:rsidRPr="00082134">
        <w:t>Ранее коллега Бессараб, депутат Алексей Говырин анонсировал этой осенью увеличение пенсий для инвалидов первой группы, пенсионеров, которые ушли на покой в этом августе, и тех, кто достиг возраста 80 лет.</w:t>
      </w:r>
    </w:p>
    <w:p w:rsidR="00727330" w:rsidRPr="00082134" w:rsidRDefault="00343444" w:rsidP="00727330">
      <w:hyperlink r:id="rId19" w:history="1">
        <w:r w:rsidR="00727330" w:rsidRPr="00082134">
          <w:rPr>
            <w:rStyle w:val="a3"/>
          </w:rPr>
          <w:t>https://www.ridus.ru/deputat-bessarab-rasskazala-o-povyshenii-zarplat-rossijskim-silovikam-s-1-oktyabrya-677774.html</w:t>
        </w:r>
      </w:hyperlink>
      <w:r w:rsidR="00727330" w:rsidRPr="00082134">
        <w:t xml:space="preserve"> </w:t>
      </w:r>
    </w:p>
    <w:p w:rsidR="00D37CCA" w:rsidRPr="00082134" w:rsidRDefault="00D37CCA" w:rsidP="00D37CCA">
      <w:pPr>
        <w:pStyle w:val="2"/>
      </w:pPr>
      <w:bookmarkStart w:id="66" w:name="a6"/>
      <w:bookmarkStart w:id="67" w:name="_Toc206753897"/>
      <w:bookmarkEnd w:id="66"/>
      <w:r w:rsidRPr="00082134">
        <w:t>NEWS.ru, 21.08.2025, Сколько получают пенсионеры в 2025-м: кому платят меньше, как это исправить</w:t>
      </w:r>
      <w:bookmarkEnd w:id="67"/>
    </w:p>
    <w:p w:rsidR="00D37CCA" w:rsidRPr="00082134" w:rsidRDefault="00D37CCA" w:rsidP="00D85CB2">
      <w:pPr>
        <w:pStyle w:val="3"/>
      </w:pPr>
      <w:bookmarkStart w:id="68" w:name="_Toc206753898"/>
      <w:r w:rsidRPr="00082134">
        <w:t>Средняя пенсия по старости в России уже превысила 25 тысяч рублей, следует из данных Социального фонда РФ. При этом пенсия неработающих по-прежнему выше, чем у тех, кто продолжает трудиться. NEWS.ru объясняет, почему так получилось и можно ли сократить разрыв в выплатах.</w:t>
      </w:r>
      <w:bookmarkEnd w:id="68"/>
      <w:r w:rsidRPr="00082134">
        <w:t xml:space="preserve"> </w:t>
      </w:r>
    </w:p>
    <w:p w:rsidR="00D37CCA" w:rsidRPr="00082134" w:rsidRDefault="00D37CCA" w:rsidP="00D37CCA">
      <w:r w:rsidRPr="00082134">
        <w:t xml:space="preserve">Сколько получают работающие и неработающие пенсионеры </w:t>
      </w:r>
    </w:p>
    <w:p w:rsidR="00D37CCA" w:rsidRPr="00082134" w:rsidRDefault="00D37CCA" w:rsidP="00D37CCA">
      <w:r w:rsidRPr="00082134">
        <w:t xml:space="preserve">По состоянию на 1 июля, средний размер пенсии по старости в стране достиг почти 25,1 тысячи рублей и составил 25 098 рублей в месяц, следует из данных Социального фонда РФ. При этом разрыв в выплатах работающим и неработающим пожилым людям в стране сохраняется. Если первые к началу июля получали в среднем 22 100 рублей, то вторые - 25 800. То есть разница составила 3700 рублей. </w:t>
      </w:r>
    </w:p>
    <w:p w:rsidR="00D37CCA" w:rsidRPr="00082134" w:rsidRDefault="00D37CCA" w:rsidP="00D37CCA">
      <w:r w:rsidRPr="00082134">
        <w:t>Для сравнения: весной 2025 года разрыв в пенсиях работающих и неработающих пенсионеров находился на уровне почти в 3800. Откуда возникла разница в 3700 рублей Разница в размере пенсий у работающих и неработающих пенсионеров объясняется тем, что некоторое время индексация проводилась только для тех, кто не работает, говорит NEWS.ru доцент Финансового университета при правительстве РФ Тимофей Башлыков.</w:t>
      </w:r>
    </w:p>
    <w:p w:rsidR="00D37CCA" w:rsidRPr="00082134" w:rsidRDefault="00D37CCA" w:rsidP="00D37CCA">
      <w:r w:rsidRPr="00082134">
        <w:t>С 2016 года работающим пенсионерам перестали индексировать страховые пенсии на фиксированный процент. Пока человек был трудоустроен, он мог повысить пенсию исключительно путем ее перерасчета исходя из заработка, с которого работодатель уплачивал страховые взносы в предыдущем году. После увольнения пенсию рассчитывали с учетом всех пропущенных ежегодных индексаций.</w:t>
      </w:r>
    </w:p>
    <w:p w:rsidR="00D37CCA" w:rsidRPr="00082134" w:rsidRDefault="00D37CCA" w:rsidP="00D37CCA">
      <w:r w:rsidRPr="00082134">
        <w:t>С 1 января 2025 года индексацию возобновили. Однако с учетом всех пропущенных повышений (за предыдущие годы) пенсию по-прежнему будут пересчитывать только после увольнения. Причем размер прибавки рассчитывается не от текущей пенсии, а от ее условной величины - как если бы она повышалась за годы работы.</w:t>
      </w:r>
    </w:p>
    <w:p w:rsidR="00D37CCA" w:rsidRPr="00082134" w:rsidRDefault="00D37CCA" w:rsidP="00D37CCA">
      <w:r w:rsidRPr="00082134">
        <w:t>«Если пенсии обычных пенсионеров [в 2025 году] проиндексировали на 9,5%, то работающих - только на 7,3%. Правда, от той потенциальной суммы, которую они могли бы получать сегодня, если бы не работали. Но пенсия, к которой сделан этот довесок», все равно изначально ниже, чем у неработающих собратьев, поэтому общая сумма и ниже», - объясняет в беседе с NEWS.ru экономист, член генсовета «Деловой России» Олег Николаев.</w:t>
      </w:r>
    </w:p>
    <w:p w:rsidR="00D37CCA" w:rsidRPr="00082134" w:rsidRDefault="00D37CCA" w:rsidP="00D37CCA">
      <w:r w:rsidRPr="00082134">
        <w:t>Доцент Финансового университета при правительстве РФ Игорь Балынин объясняет разницу в 3700 рублей в том числе и тем, что сумма пенсионных выплат у людей более старшего возраста, как правило, выше.</w:t>
      </w:r>
    </w:p>
    <w:p w:rsidR="00D37CCA" w:rsidRPr="00082134" w:rsidRDefault="00D37CCA" w:rsidP="00D37CCA">
      <w:r w:rsidRPr="00082134">
        <w:t>«Например, за счет увеличения фиксированной выплаты при достижении 80 лет путем ее удвоения и включения надбавки за уход - это, кстати, нововведение, действующее с 2025 года», - объясняет эксперт.</w:t>
      </w:r>
    </w:p>
    <w:p w:rsidR="00D37CCA" w:rsidRPr="00082134" w:rsidRDefault="00D37CCA" w:rsidP="00D37CCA">
      <w:r w:rsidRPr="00082134">
        <w:lastRenderedPageBreak/>
        <w:t>Можно ли сократить этот разрыв</w:t>
      </w:r>
    </w:p>
    <w:p w:rsidR="00D37CCA" w:rsidRPr="00082134" w:rsidRDefault="00D37CCA" w:rsidP="00D37CCA">
      <w:r w:rsidRPr="00082134">
        <w:t>В Госдуме ранее предложили компенсировать работающим пенсионерам пропущенные ими индексации пенсий. Механизм компенсации тех индексаций пенсий, которые были пропущены работающими пенсионерами, мог бы скорректировать разрыв между выплатами работающих и неработающих, считает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(КПРФ).</w:t>
      </w:r>
    </w:p>
    <w:p w:rsidR="00D37CCA" w:rsidRPr="00082134" w:rsidRDefault="00D37CCA" w:rsidP="00D37CCA">
      <w:r w:rsidRPr="00082134">
        <w:t>Как уже было сказано выше, при увольнении человеку пересчитываются все пропущенные индексации прошлых лет. В итоге после выхода на заслуженный отдых суммарный прирост пенсии может составлять от 7000 до 14 000 рублей в месяц и более, оценил Гаврилов.</w:t>
      </w:r>
    </w:p>
    <w:p w:rsidR="00D37CCA" w:rsidRPr="00082134" w:rsidRDefault="00D37CCA" w:rsidP="00D37CCA">
      <w:r w:rsidRPr="00082134">
        <w:t>Депутат предложил рассмотреть поэтапную доплату при выходе на пенсию, которая бы зависела от количества отработанных лет после последнего перерасчета.</w:t>
      </w:r>
    </w:p>
    <w:p w:rsidR="00D37CCA" w:rsidRPr="00082134" w:rsidRDefault="00D37CCA" w:rsidP="00D37CCA">
      <w:r w:rsidRPr="00082134">
        <w:t>Как сейчас пересчитывают пенсию работающим пенсионерам</w:t>
      </w:r>
    </w:p>
    <w:p w:rsidR="00D37CCA" w:rsidRPr="00082134" w:rsidRDefault="00D37CCA" w:rsidP="00D37CCA">
      <w:r w:rsidRPr="00082134">
        <w:t>Ежегодно в августе пенсию работающих пенсионеров пересчитывают с учетом страховых взносов, которые работодатель перечислил в Социальный фонд России за предыдущий год. Речь идет об ИПК (индивидуальный пенсионный коэффициент) - это параметр, отражающий в относительных единицах пенсионные права застрахованных лиц на страховую пенсию.</w:t>
      </w:r>
    </w:p>
    <w:p w:rsidR="00D37CCA" w:rsidRPr="00082134" w:rsidRDefault="00D37CCA" w:rsidP="00D37CCA">
      <w:r w:rsidRPr="00082134">
        <w:t>От количества накопленных ИПК зависит размер пенсии. Важно: учитываются только официальное трудоустройство и белая зарплата, так как в баллы конвертируются страховые взносы, уплаченные работодателем. Чем больше баллов пенсионер заработал, тем больше выплаты. Любой работающий россиянин может получить не более 10 баллов год, но работающий пенсионер - только три (в Госдуме предлагали исправить это, но пока никаких решений принято не было).</w:t>
      </w:r>
    </w:p>
    <w:p w:rsidR="00D37CCA" w:rsidRPr="00082134" w:rsidRDefault="00D37CCA" w:rsidP="00D37CCA">
      <w:r w:rsidRPr="00082134">
        <w:t>Стоимость балла учитывается та, которая была в момент появления права на получение пенсии. Минимальный размер прибавки в 2025 году составит 64,1 рубля (стоимость одного ИПК в 2015 году), а максимальный - 399,15 рубля (стоимость трех ИПК в 2024 году).</w:t>
      </w:r>
    </w:p>
    <w:p w:rsidR="00D37CCA" w:rsidRPr="00082134" w:rsidRDefault="00D37CCA" w:rsidP="00D37CCA">
      <w:r w:rsidRPr="00082134">
        <w:t>«С 1 августа прошел второй этап индексации для работающих, уже на основе накопленных пенсионных баллов, но там предельный размер добавки всего несколько сотен рублей. Общее соотношение (разрыв в пенсиях работающих и неработающих пенсионеров. - NEWS.ru) от этого не меняется», - комментирует Николаев.</w:t>
      </w:r>
    </w:p>
    <w:p w:rsidR="00D37CCA" w:rsidRPr="00082134" w:rsidRDefault="00343444" w:rsidP="00D37CCA">
      <w:hyperlink r:id="rId20" w:history="1">
        <w:r w:rsidR="00D37CCA" w:rsidRPr="00082134">
          <w:rPr>
            <w:rStyle w:val="a3"/>
          </w:rPr>
          <w:t>https://news.ru/economics/skolko-poluchayut-pensionery-v-2025-m-komu-platyat-menshe-kak-eto-ispravit</w:t>
        </w:r>
      </w:hyperlink>
      <w:r w:rsidR="00D37CCA" w:rsidRPr="00082134">
        <w:t xml:space="preserve"> </w:t>
      </w:r>
    </w:p>
    <w:p w:rsidR="00727330" w:rsidRPr="00082134" w:rsidRDefault="00727330" w:rsidP="00727330">
      <w:pPr>
        <w:pStyle w:val="2"/>
      </w:pPr>
      <w:bookmarkStart w:id="69" w:name="_Toc206753899"/>
      <w:r w:rsidRPr="00082134">
        <w:lastRenderedPageBreak/>
        <w:t>PensNews, 21.08.2025, Кому в России полагаются две пенсии одновременно: объяснение Госдумы</w:t>
      </w:r>
      <w:bookmarkEnd w:id="69"/>
    </w:p>
    <w:p w:rsidR="00727330" w:rsidRPr="00082134" w:rsidRDefault="00727330" w:rsidP="00D85CB2">
      <w:pPr>
        <w:pStyle w:val="3"/>
      </w:pPr>
      <w:bookmarkStart w:id="70" w:name="_Toc206753900"/>
      <w:r w:rsidRPr="00082134">
        <w:t>В России отдельные категории граждан имеют право на одновременное получение двух пенсий. Как пояснил председатель комитета Госдумы по труду и социальной политике Ярослав Нилов, такое право предусмотрено для тех, кто обладает особыми заслугами перед государством или пострадал в результате чрезвычайных событий.</w:t>
      </w:r>
      <w:bookmarkEnd w:id="70"/>
    </w:p>
    <w:p w:rsidR="00727330" w:rsidRPr="00082134" w:rsidRDefault="00727330" w:rsidP="00727330">
      <w:r w:rsidRPr="00082134">
        <w:t>В их число входят участники Великой Отечественной войны, жители блокадного Ленинграда и Севастополя, ликвидаторы аварии на Чернобыльской АЭС, а также дети-инвалиды, утратившие родителя в ходе специальной военной операции. Им могут быть назначены одновременно страховая пенсия по старости и государственная пенсия по инвалидности.</w:t>
      </w:r>
    </w:p>
    <w:p w:rsidR="00727330" w:rsidRPr="00082134" w:rsidRDefault="00727330" w:rsidP="00727330">
      <w:r w:rsidRPr="00082134">
        <w:t>Для военнослужащих, сотрудников силовых ведомств, космонавтов и летчиков-испытателей предусмотрена иная схема: после выхода на пенсию по выслуге лет они вправе претендовать на страховую пенсию по старости, однако без фиксированной выплаты.</w:t>
      </w:r>
    </w:p>
    <w:p w:rsidR="00727330" w:rsidRPr="00082134" w:rsidRDefault="00727330" w:rsidP="00727330">
      <w:r w:rsidRPr="00082134">
        <w:t>Особый акцент депутат сделал на положении детей-инвалидов, потерявших кормильца в ходе СВО. Они получают пенсию по инвалидности, а также дополнительную выплату по случаю утраты родителя.</w:t>
      </w:r>
    </w:p>
    <w:p w:rsidR="00727330" w:rsidRPr="00082134" w:rsidRDefault="00727330" w:rsidP="00727330">
      <w:r w:rsidRPr="00082134">
        <w:t>Обе пенсии назначаются на разных основаниях и финансируются из разных источников: государственная - из федерального бюджета, страховая - через Социальный фонд России. Для получения каждой из них требуется предоставить подтверждающие документы.</w:t>
      </w:r>
    </w:p>
    <w:p w:rsidR="00727330" w:rsidRPr="00082134" w:rsidRDefault="00727330" w:rsidP="00727330">
      <w:r w:rsidRPr="00082134">
        <w:t>По данным на 1 июля 2025 года, средний размер пенсии по старости в России составляет около 25,1 тыс. рублей. При этом работающие пенсионеры в среднем получают 22,1 тыс. рублей, а неработающие - 25,8 тыс. рублей.</w:t>
      </w:r>
    </w:p>
    <w:p w:rsidR="00111D7C" w:rsidRPr="00082134" w:rsidRDefault="00343444" w:rsidP="00727330">
      <w:hyperlink r:id="rId21" w:history="1">
        <w:r w:rsidR="00727330" w:rsidRPr="00082134">
          <w:rPr>
            <w:rStyle w:val="a3"/>
          </w:rPr>
          <w:t>https://pensnews.ru/news/17213</w:t>
        </w:r>
      </w:hyperlink>
    </w:p>
    <w:p w:rsidR="00727330" w:rsidRPr="00082134" w:rsidRDefault="00727330" w:rsidP="00727330">
      <w:pPr>
        <w:pStyle w:val="2"/>
      </w:pPr>
      <w:bookmarkStart w:id="71" w:name="_Toc206753901"/>
      <w:r w:rsidRPr="00082134">
        <w:t>PensNews, 21.08.2025, Сентябрьские выплаты пенсионерам: полный график и размер прибавки по регионам на 2025 год</w:t>
      </w:r>
      <w:bookmarkEnd w:id="71"/>
    </w:p>
    <w:p w:rsidR="00727330" w:rsidRPr="00082134" w:rsidRDefault="00727330" w:rsidP="00D85CB2">
      <w:pPr>
        <w:pStyle w:val="3"/>
      </w:pPr>
      <w:bookmarkStart w:id="72" w:name="_Toc206753902"/>
      <w:r w:rsidRPr="00082134">
        <w:t>В сентябре 2025 года российские пенсионеры получат выплаты согласно утвержденному графику, который варьируется в зависимости от региона проживания. Как пояснил депутат Госдумы Алексей Говырин, средний размер пенсии в текущем году составляет около 23,5 тысяч рублей ежемесячно, при этом окончательная сумма формируется из пенсионных баллов и фиксированной выплаты, зависящей от стажа и отчислений в СФР.</w:t>
      </w:r>
      <w:bookmarkEnd w:id="72"/>
    </w:p>
    <w:p w:rsidR="00727330" w:rsidRPr="00082134" w:rsidRDefault="00727330" w:rsidP="00727330">
      <w:r w:rsidRPr="00082134">
        <w:t>Региональный график поступлений:</w:t>
      </w:r>
    </w:p>
    <w:p w:rsidR="00727330" w:rsidRPr="00082134" w:rsidRDefault="00727330" w:rsidP="00727330">
      <w:r w:rsidRPr="00082134">
        <w:t>- Вологодская область: 10, 12, 15, 21 сентября</w:t>
      </w:r>
    </w:p>
    <w:p w:rsidR="00727330" w:rsidRPr="00082134" w:rsidRDefault="00727330" w:rsidP="00727330">
      <w:r w:rsidRPr="00082134">
        <w:t>- Краснодарский край: с 12 сентября</w:t>
      </w:r>
    </w:p>
    <w:p w:rsidR="00727330" w:rsidRPr="00082134" w:rsidRDefault="00727330" w:rsidP="00727330">
      <w:r w:rsidRPr="00082134">
        <w:t>- Москва и область: специальный график городских доплат с 3 по 18 сентября</w:t>
      </w:r>
    </w:p>
    <w:p w:rsidR="00727330" w:rsidRPr="00082134" w:rsidRDefault="00727330" w:rsidP="00727330">
      <w:r w:rsidRPr="00082134">
        <w:t>- Почтовые отделения по всей стране: доставка с 3 по 25 сентября</w:t>
      </w:r>
    </w:p>
    <w:p w:rsidR="00727330" w:rsidRPr="00082134" w:rsidRDefault="00727330" w:rsidP="00727330">
      <w:r w:rsidRPr="00082134">
        <w:lastRenderedPageBreak/>
        <w:t>Выходные дни (6-7, 13-14, 20-21, 27-28 сентября) могут повлиять на фактическое получение средств - при совпадении даты выплаты с выходным днем пенсия поступит в предыдущий рабочий день.</w:t>
      </w:r>
    </w:p>
    <w:p w:rsidR="00727330" w:rsidRPr="00082134" w:rsidRDefault="00727330" w:rsidP="00727330">
      <w:r w:rsidRPr="00082134">
        <w:t>Ключевые изменения сентября:</w:t>
      </w:r>
    </w:p>
    <w:p w:rsidR="00727330" w:rsidRPr="00082134" w:rsidRDefault="00727330" w:rsidP="00727330">
      <w:r w:rsidRPr="00082134">
        <w:t>Автоматический перерасчет ожидает пенсионеров, прекративших трудовую деятельность в августе. Им начнут начислять полную сумму с учетом всех пропущенных индексаций.</w:t>
      </w:r>
    </w:p>
    <w:p w:rsidR="00727330" w:rsidRPr="00082134" w:rsidRDefault="00727330" w:rsidP="00727330">
      <w:r w:rsidRPr="00082134">
        <w:t>Значительное увеличение выплат предусмотрено для:</w:t>
      </w:r>
    </w:p>
    <w:p w:rsidR="00727330" w:rsidRPr="00082134" w:rsidRDefault="00727330" w:rsidP="00727330">
      <w:r w:rsidRPr="00082134">
        <w:t>- Достигших 80-летнего возраста (17 815,4 рублей monthly)</w:t>
      </w:r>
    </w:p>
    <w:p w:rsidR="00727330" w:rsidRPr="00082134" w:rsidRDefault="00727330" w:rsidP="00727330">
      <w:r w:rsidRPr="00082134">
        <w:t>- Получивших I группу инвалидности (доплата 2 969,23 рублей на иждивенца)</w:t>
      </w:r>
    </w:p>
    <w:p w:rsidR="00727330" w:rsidRPr="00082134" w:rsidRDefault="00727330" w:rsidP="00727330">
      <w:r w:rsidRPr="00082134">
        <w:t>- Оформивших уход за пенсионером (доплата 1 314-1 377 рублей)</w:t>
      </w:r>
    </w:p>
    <w:p w:rsidR="00727330" w:rsidRPr="00082134" w:rsidRDefault="00727330" w:rsidP="00727330">
      <w:r w:rsidRPr="00082134">
        <w:t>Способы получения:</w:t>
      </w:r>
    </w:p>
    <w:p w:rsidR="00727330" w:rsidRPr="00082134" w:rsidRDefault="00727330" w:rsidP="00727330">
      <w:r w:rsidRPr="00082134">
        <w:t>Пенсии поступают на банковские счета (включая карты «Мир») или через отделения «Почты России». Изменить способ выплаты можно через портал Госуслуг, МФЦ или отделение СФР с рассмотрением заявления в течение трех рабочих дней.</w:t>
      </w:r>
    </w:p>
    <w:p w:rsidR="00727330" w:rsidRPr="00082134" w:rsidRDefault="00727330" w:rsidP="00727330">
      <w:r w:rsidRPr="00082134">
        <w:t>Для уточнения индивидуального графика выплат рекомендуется обращаться в региональные отделения СФР или на горячую линию фонда.</w:t>
      </w:r>
    </w:p>
    <w:p w:rsidR="00727330" w:rsidRDefault="00343444" w:rsidP="00727330">
      <w:pPr>
        <w:rPr>
          <w:rStyle w:val="a3"/>
        </w:rPr>
      </w:pPr>
      <w:hyperlink r:id="rId22" w:history="1">
        <w:r w:rsidR="00727330" w:rsidRPr="00082134">
          <w:rPr>
            <w:rStyle w:val="a3"/>
          </w:rPr>
          <w:t>https://pensnews.ru/news/17206</w:t>
        </w:r>
      </w:hyperlink>
    </w:p>
    <w:p w:rsidR="00700849" w:rsidRDefault="00700849" w:rsidP="00700849">
      <w:pPr>
        <w:pStyle w:val="2"/>
      </w:pPr>
      <w:bookmarkStart w:id="73" w:name="_Toc206753903"/>
      <w:r>
        <w:t>Московское аген</w:t>
      </w:r>
      <w:r w:rsidR="00265070">
        <w:t>т</w:t>
      </w:r>
      <w:r>
        <w:t>ство новостей МАК, 21.08.2025</w:t>
      </w:r>
      <w:r w:rsidRPr="00700849">
        <w:t xml:space="preserve">, </w:t>
      </w:r>
      <w:r>
        <w:t>Соцфонд провел индексацию накопительных пенсий</w:t>
      </w:r>
      <w:bookmarkEnd w:id="73"/>
    </w:p>
    <w:p w:rsidR="00700849" w:rsidRDefault="00700849" w:rsidP="00700849">
      <w:pPr>
        <w:pStyle w:val="3"/>
      </w:pPr>
      <w:bookmarkStart w:id="74" w:name="_Toc206753904"/>
      <w:r>
        <w:t>С 1 августа Социальный фонд России провел ежегодную индексацию накопительных пенсий и срочных пенсионных выплат. Перерасчет произведен автоматически, без необходимости подачи заявлений от граждан.</w:t>
      </w:r>
      <w:bookmarkEnd w:id="74"/>
    </w:p>
    <w:p w:rsidR="00700849" w:rsidRDefault="00700849" w:rsidP="00700849">
      <w:r>
        <w:t>Размер индексации в этом году превысил прошлогодние показатели. Накопительные пенсии увеличены на 10,98%, а срочные пенсионные выплаты — на 11,32%. Для сравнения, в 2023 году индексация составляла 7% и 6,92% соответственно.</w:t>
      </w:r>
    </w:p>
    <w:p w:rsidR="00700849" w:rsidRDefault="00700849" w:rsidP="00700849">
      <w:r>
        <w:t>«Также Соцфонд продолжит начислять доплаты к единовременным выплатам пенсионных накоплений, назначенным в течение прошлого года. Процесс этот начался в июле и продлится до сентября», - сказано в публикации.</w:t>
      </w:r>
    </w:p>
    <w:p w:rsidR="00700849" w:rsidRDefault="00700849" w:rsidP="00700849">
      <w:r>
        <w:t>Право на накопительную пенсию имеют две категории граждан. Первая — мужчины 1953-1966 годов рождения и женщины 1957-1966 годов рождения, за которых работодатели перечисляли взносы в 2002-2004 годах. Вторая — граждане 1967 года рождения и моложе, формировавшие пенсионные накопления с 2002 по 2014 год, при этом для них размер взноса постепенно увеличился с 2% от фонда оплаты труда до 6%.</w:t>
      </w:r>
    </w:p>
    <w:p w:rsidR="00700849" w:rsidRDefault="00700849" w:rsidP="00700849">
      <w:r>
        <w:t xml:space="preserve">« Государство, через Социальный фонд России, предпринимает комплексные меры для обеспечения достойного уровня пенсионного обеспечения граждан, включая индексацию выплат, информирование о возможностях формирования пенсионных накоплений и обеспечение прозрачности в деятельности пенсионной системы. Эти </w:t>
      </w:r>
      <w:r>
        <w:lastRenderedPageBreak/>
        <w:t>меры направлены на повышение уровня жизни пенсионеров и создание устойчивой и эффективной пенсионной системы, способной адаптироваться к изменяющимся социально-экономическим условиям», — отмечает эксперт Президентской академии в Орле Анастасия Власова.</w:t>
      </w:r>
    </w:p>
    <w:p w:rsidR="00700849" w:rsidRPr="00082134" w:rsidRDefault="00343444" w:rsidP="00700849">
      <w:hyperlink r:id="rId23" w:history="1">
        <w:r w:rsidR="00700849" w:rsidRPr="007E6A5B">
          <w:rPr>
            <w:rStyle w:val="a3"/>
          </w:rPr>
          <w:t>https://mak-project.ru/2025-08/socfond-provel-indeksaciyu-nakopitelnykh-1zt/</w:t>
        </w:r>
      </w:hyperlink>
      <w:r w:rsidR="00700849">
        <w:t xml:space="preserve"> </w:t>
      </w:r>
    </w:p>
    <w:p w:rsidR="000B06D1" w:rsidRPr="00082134" w:rsidRDefault="000B06D1" w:rsidP="000B06D1">
      <w:pPr>
        <w:pStyle w:val="2"/>
      </w:pPr>
      <w:bookmarkStart w:id="75" w:name="_Toc206753905"/>
      <w:r w:rsidRPr="00082134">
        <w:t>Вечерняя Москва, 21.08.2025, Экономист Проданова: С 1 октября проиндексируют пенсии военнослужащих</w:t>
      </w:r>
      <w:bookmarkEnd w:id="75"/>
    </w:p>
    <w:p w:rsidR="000B06D1" w:rsidRPr="00082134" w:rsidRDefault="000B06D1" w:rsidP="00D85CB2">
      <w:pPr>
        <w:pStyle w:val="3"/>
      </w:pPr>
      <w:bookmarkStart w:id="76" w:name="_Toc206753906"/>
      <w:r w:rsidRPr="00082134">
        <w:t>До конца 2025 года в РФ ожидается повышение пенсионных выплат для некоторых категорий граждан. В будущем, с 1 октября 2025 года, пенсии военнослужащих и сотрудников силовых структур вырастут на 7,6 процента, сообщила доктор экономических наук, профессор РЭУ им. Г. В. Плеханова Наталья Проданова.</w:t>
      </w:r>
      <w:bookmarkEnd w:id="76"/>
    </w:p>
    <w:p w:rsidR="000B06D1" w:rsidRPr="00082134" w:rsidRDefault="000B06D1" w:rsidP="000B06D1">
      <w:r w:rsidRPr="00082134">
        <w:t>Изначально планировалось повышение на 4,5 процента, но после пересмотра макроэкономических показателей было принято решение увеличить его до 7,6 процента. Это связано с ростом денежного довольствия действующих военнослужащих, которое служит базой для расчета пенсий уволенных.</w:t>
      </w:r>
    </w:p>
    <w:p w:rsidR="000B06D1" w:rsidRPr="00082134" w:rsidRDefault="000B06D1" w:rsidP="000B06D1">
      <w:r w:rsidRPr="00082134">
        <w:t>— Изменение уже закреплено на законодательном уровне, ожидается лишь формальное утверждение постановлением правительства. Перерасчет пенсий будет произведен Социальным фондом России автоматически, — заключила экономист в беседе с изданием «Подмосковье сегодня».</w:t>
      </w:r>
    </w:p>
    <w:p w:rsidR="000B06D1" w:rsidRPr="00082134" w:rsidRDefault="000B06D1" w:rsidP="000B06D1">
      <w:r w:rsidRPr="00082134">
        <w:t>С 1 сентября 2025 года пенсии повысят как минимум трем категориям граждан, рассказала Проданова. Обычно перерасчет происходит с начала месяца после какого-то важного события.</w:t>
      </w:r>
    </w:p>
    <w:p w:rsidR="000B06D1" w:rsidRPr="00082134" w:rsidRDefault="000B06D1" w:rsidP="000B06D1">
      <w:r w:rsidRPr="00082134">
        <w:t>В Госдуме хотят увеличить отпуск для предпенсионеров. Согласно инициативе, за пять лет до выхода на пенсию россиянам могут увеличить ежегодный отпуск на семь дней. Эксперт по трудовому праву Валентина Яковлева рассказала «Вечерней Москве», могут ли предпенсионерам предоставить дополнительный отпуск и каким еще категориям россиян он полагается.</w:t>
      </w:r>
    </w:p>
    <w:p w:rsidR="00727330" w:rsidRPr="00082134" w:rsidRDefault="00343444" w:rsidP="000B06D1">
      <w:hyperlink r:id="rId24" w:history="1">
        <w:r w:rsidR="000B06D1" w:rsidRPr="00082134">
          <w:rPr>
            <w:rStyle w:val="a3"/>
          </w:rPr>
          <w:t>https://vm.ru/news/1254825-nazvany-samye-podeshevevshie-tovary-v-rossii-v-iyule</w:t>
        </w:r>
      </w:hyperlink>
    </w:p>
    <w:p w:rsidR="007D033A" w:rsidRDefault="007D033A" w:rsidP="007D033A">
      <w:pPr>
        <w:pStyle w:val="2"/>
      </w:pPr>
      <w:bookmarkStart w:id="77" w:name="_Toc206753907"/>
      <w:r>
        <w:t>АиФ, 21.08.2025, Осенние новшества. Кому из россиян повысят пенсии и пособия с 1 сентября</w:t>
      </w:r>
      <w:bookmarkEnd w:id="77"/>
    </w:p>
    <w:p w:rsidR="007D033A" w:rsidRDefault="007D033A" w:rsidP="00D85CB2">
      <w:pPr>
        <w:pStyle w:val="3"/>
      </w:pPr>
      <w:bookmarkStart w:id="78" w:name="_Toc206753908"/>
      <w:r>
        <w:t>В сентябре 2025 года ожидаются некоторые законодательные нововведения, которые внесут изменения в правила начисления ряда выплат. Об этом aif.ru рассказала доцент РЭУ им. Плеханова Елена Зацаринная.</w:t>
      </w:r>
      <w:bookmarkEnd w:id="78"/>
    </w:p>
    <w:p w:rsidR="007D033A" w:rsidRDefault="007D033A" w:rsidP="007D033A">
      <w:r>
        <w:t>Пособия</w:t>
      </w:r>
    </w:p>
    <w:p w:rsidR="007D033A" w:rsidRDefault="007D033A" w:rsidP="007D033A">
      <w:r>
        <w:t xml:space="preserve">С 1 сентября 2025 года обязательство по выплате пособия по беременности и родам студенткам ложится на плечи Социального фонда. Ранее обязательство несли образовательные учреждения, сумма выплаты рассчитывалась исходя из среднего </w:t>
      </w:r>
      <w:r>
        <w:lastRenderedPageBreak/>
        <w:t>размера стипендии. Теперь базой для назначения станет прожиточный минимум для трудоспособного населения.</w:t>
      </w:r>
    </w:p>
    <w:p w:rsidR="007D033A" w:rsidRDefault="007D033A" w:rsidP="007D033A">
      <w:r>
        <w:t>Например, в Ивановской области это 18169 рублей. То есть при неосложненных родах за 140 дней декрета студентка получит 80 тыс. рублей. Подать заявление на пособие можно будет тремя способами: через портал Госуслуг, в клиентских службах Социального фонда или в МФЦ.</w:t>
      </w:r>
    </w:p>
    <w:p w:rsidR="007D033A" w:rsidRDefault="007D033A" w:rsidP="007D033A">
      <w:r>
        <w:t>Отпускные</w:t>
      </w:r>
    </w:p>
    <w:p w:rsidR="007D033A" w:rsidRDefault="007D033A" w:rsidP="007D033A">
      <w:r>
        <w:t>Те, граждане, которые часто берут больничные в течение года, могут столкнуться с сокращением суммы отпускных. Дело в том, что с 1 сентября начинает работать законодательное новшество, и теперь при расчете среднего заработка будут использовать исключительно фактически отработанные дни. Также из периода расчета исключат дни декретного отпуска и забастовок.</w:t>
      </w:r>
    </w:p>
    <w:p w:rsidR="007D033A" w:rsidRDefault="007D033A" w:rsidP="007D033A">
      <w:r>
        <w:t>Пенсии</w:t>
      </w:r>
    </w:p>
    <w:p w:rsidR="007D033A" w:rsidRDefault="007D033A" w:rsidP="007D033A">
      <w:r>
        <w:t>А вот в сфере пенсионного обеспечения никаких изменений в законодательстве не предусмотрено, но некоторые граждане все-таки могут рассчитывать на повышение. Например, те, кому в августе исполнилось 80 лет - фиксированную часть пенсии им увеличат в два раза. На такое же повышение могут рассчитывать и граждане, которым подтвердили первую группу инвалидности.</w:t>
      </w:r>
    </w:p>
    <w:p w:rsidR="007D033A" w:rsidRDefault="007D033A" w:rsidP="007D033A">
      <w:r>
        <w:t>Напомним, в 2025 году фиксированная выплата составляет 8907,7 рубля.</w:t>
      </w:r>
    </w:p>
    <w:p w:rsidR="000B06D1" w:rsidRDefault="00343444" w:rsidP="007D033A">
      <w:hyperlink r:id="rId25" w:history="1">
        <w:r w:rsidR="007D033A" w:rsidRPr="00030115">
          <w:rPr>
            <w:rStyle w:val="a3"/>
          </w:rPr>
          <w:t>https://aif.ru/money/mymoney/osennie-novshestva-komu-iz-rossiyan-povysyat-pensii-i-posobiya-s-1-sentyabrya</w:t>
        </w:r>
      </w:hyperlink>
    </w:p>
    <w:p w:rsidR="007D033A" w:rsidRPr="00082134" w:rsidRDefault="007D033A" w:rsidP="007D033A"/>
    <w:p w:rsidR="00111D7C" w:rsidRPr="00082134" w:rsidRDefault="00111D7C" w:rsidP="00111D7C">
      <w:pPr>
        <w:pStyle w:val="10"/>
      </w:pPr>
      <w:bookmarkStart w:id="79" w:name="_Toc99318655"/>
      <w:bookmarkStart w:id="80" w:name="_Toc165991075"/>
      <w:bookmarkStart w:id="81" w:name="_Toc206753909"/>
      <w:r w:rsidRPr="00082134">
        <w:t>Региональные СМИ</w:t>
      </w:r>
      <w:bookmarkEnd w:id="35"/>
      <w:bookmarkEnd w:id="79"/>
      <w:bookmarkEnd w:id="80"/>
      <w:bookmarkEnd w:id="81"/>
    </w:p>
    <w:p w:rsidR="00AD730A" w:rsidRDefault="00AD730A" w:rsidP="00AD730A">
      <w:pPr>
        <w:pStyle w:val="2"/>
      </w:pPr>
      <w:bookmarkStart w:id="82" w:name="_Toc206753910"/>
      <w:r>
        <w:t>МК</w:t>
      </w:r>
      <w:r w:rsidRPr="00AD730A">
        <w:t xml:space="preserve"> </w:t>
      </w:r>
      <w:r>
        <w:t>в Новосибирске, 22.08.2025</w:t>
      </w:r>
      <w:r w:rsidRPr="00AD730A">
        <w:t xml:space="preserve">, </w:t>
      </w:r>
      <w:r>
        <w:t>В Новосибирске из-за дефицита сотрудников почты начались задержки пенсий</w:t>
      </w:r>
      <w:bookmarkEnd w:id="82"/>
    </w:p>
    <w:p w:rsidR="00AD730A" w:rsidRDefault="00AD730A" w:rsidP="00AD730A">
      <w:pPr>
        <w:pStyle w:val="3"/>
      </w:pPr>
      <w:bookmarkStart w:id="83" w:name="_Toc206753911"/>
      <w:r>
        <w:t>Жители ОбьГЭС пожаловались депутату Госдумы Александру Аксененко на задержки доставки пенсий из-за сокращения сотрудников в местном почтовом отделении. Об этом сообщает precedent.tv.</w:t>
      </w:r>
      <w:bookmarkEnd w:id="83"/>
    </w:p>
    <w:p w:rsidR="00AD730A" w:rsidRDefault="00AD730A" w:rsidP="00AD730A">
      <w:r>
        <w:t>Депутат обратился к прокурору Новосибирской области. Прокуратура внесла представление начальнику УФПС Новосибирской области, после чего были восстановлены две штатные единицы. Доставка пенсий теперь осуществляется по графику, рассматривается вопрос о повышении зарплат почтальонам.</w:t>
      </w:r>
    </w:p>
    <w:p w:rsidR="00AD730A" w:rsidRDefault="00AD730A" w:rsidP="00AD730A">
      <w:r>
        <w:t>Прокуратура контролирует укомплектование штата. Сокращения в "Почте России" начались в феврале 2025 года.</w:t>
      </w:r>
    </w:p>
    <w:p w:rsidR="00111D7C" w:rsidRDefault="00343444" w:rsidP="00AD730A">
      <w:hyperlink r:id="rId26" w:history="1">
        <w:r w:rsidR="00AD730A" w:rsidRPr="007E6A5B">
          <w:rPr>
            <w:rStyle w:val="a3"/>
          </w:rPr>
          <w:t>https://novos.mk.ru/social/2025/08/22/v-novosibirske-izza-deficita-sotrudnikov-pochty-nachalis-zaderzhki-pensiy.html</w:t>
        </w:r>
      </w:hyperlink>
      <w:r w:rsidR="00AD730A" w:rsidRPr="00AD730A">
        <w:t xml:space="preserve"> </w:t>
      </w:r>
    </w:p>
    <w:p w:rsidR="001949F9" w:rsidRDefault="001949F9" w:rsidP="001949F9">
      <w:pPr>
        <w:pStyle w:val="2"/>
      </w:pPr>
      <w:bookmarkStart w:id="84" w:name="_Toc206753912"/>
      <w:r>
        <w:lastRenderedPageBreak/>
        <w:t>Царь-град ТВ</w:t>
      </w:r>
      <w:r w:rsidRPr="001949F9">
        <w:t xml:space="preserve"> - </w:t>
      </w:r>
      <w:r>
        <w:t>Новосибирск, 22.08.2025</w:t>
      </w:r>
      <w:r w:rsidRPr="004D3F0B">
        <w:t xml:space="preserve">, </w:t>
      </w:r>
      <w:r>
        <w:t>В Новосибирске появились жалобы на задержки пенсий из-за сокращения сотрудников почты</w:t>
      </w:r>
      <w:bookmarkEnd w:id="84"/>
    </w:p>
    <w:p w:rsidR="001949F9" w:rsidRDefault="001949F9" w:rsidP="001949F9">
      <w:pPr>
        <w:pStyle w:val="3"/>
      </w:pPr>
      <w:bookmarkStart w:id="85" w:name="_Toc206753913"/>
      <w:r>
        <w:t>В Новосибирске почтальонам удалось вернуться на рабочие места несмотря на сокращения. Это произошло после жалобы жителей микрорайона ОбьГЭС. Они были недовольны, что в почтовом отделении на ул. Часовая, 17 стало меньше сотрудников. Из-за сокращения штата другие почтальоны не успевали вовремя разносить пенсию. Горожане зафиксировали задержки в предоставлении и других видов услуг.</w:t>
      </w:r>
      <w:bookmarkEnd w:id="85"/>
    </w:p>
    <w:p w:rsidR="001949F9" w:rsidRDefault="001949F9" w:rsidP="001949F9">
      <w:r>
        <w:t>Они обратились к депутату Госдумы от Новосибирской области Александра Аксёненко, а он в своё очередь привлёк к проблеме внимание региональной прокуратуры. На депутатский запрос к прокурору Новосибирской области Александру Бучману сотрудники ведомства оперативно отреагировали, и внесли представление начальнику УФПС Новосибирской области и макрорегиона Сибирь АО "Почта России".</w:t>
      </w:r>
    </w:p>
    <w:p w:rsidR="001949F9" w:rsidRDefault="001949F9" w:rsidP="001949F9">
      <w:r>
        <w:t>После этого в почтовое отделение на Часовой вернули две штатные единицы. Теперь пенсию доставляют по графику.</w:t>
      </w:r>
    </w:p>
    <w:p w:rsidR="001949F9" w:rsidRDefault="001949F9" w:rsidP="001949F9">
      <w:r>
        <w:t>"Рассматривается вопрос о повышении заработной платы почтальонам, осуществляющим доставку пенсий и социальных выплат", - уточнил депутат.</w:t>
      </w:r>
    </w:p>
    <w:p w:rsidR="001949F9" w:rsidRDefault="001949F9" w:rsidP="001949F9">
      <w:r>
        <w:t>Аксёненко отметил, что многие клиенты почты пожилые люди, не владеющие современными технологиями. Им необходимо оставить получить пенсию, оплатить коммунальные услуги именно в почтовых отделениях. А в погоне за "эффективным менеджментом" компании часто игнорируют интересы простых людей. Он просит всех жителей Новосибирской области сообщать о подобных случаях "оптимизации" почты. Они начались ещё в феврале 2025 года, пишет "Прецедент".</w:t>
      </w:r>
    </w:p>
    <w:p w:rsidR="001949F9" w:rsidRPr="001949F9" w:rsidRDefault="00343444" w:rsidP="001949F9">
      <w:hyperlink r:id="rId27" w:history="1">
        <w:r w:rsidR="001949F9" w:rsidRPr="007E6A5B">
          <w:rPr>
            <w:rStyle w:val="a3"/>
          </w:rPr>
          <w:t>https://nsk.tsargrad.tv/news/v-novosibirske-pojavilis-zhaloby-na-zaderzhki-pensij-iz-za-sokrashhenija-sotrudnikov-pochty_1345356</w:t>
        </w:r>
      </w:hyperlink>
      <w:r w:rsidR="001949F9" w:rsidRPr="001949F9">
        <w:t xml:space="preserve"> </w:t>
      </w:r>
    </w:p>
    <w:p w:rsidR="001949F9" w:rsidRPr="001949F9" w:rsidRDefault="001949F9" w:rsidP="001949F9"/>
    <w:p w:rsidR="00111D7C" w:rsidRDefault="00111D7C" w:rsidP="00111D7C">
      <w:pPr>
        <w:pStyle w:val="251"/>
      </w:pPr>
      <w:bookmarkStart w:id="86" w:name="_Toc99271704"/>
      <w:bookmarkStart w:id="87" w:name="_Toc99318656"/>
      <w:bookmarkStart w:id="88" w:name="_Toc165991076"/>
      <w:bookmarkStart w:id="89" w:name="_Toc62681899"/>
      <w:bookmarkStart w:id="90" w:name="_Toc206753914"/>
      <w:bookmarkEnd w:id="25"/>
      <w:bookmarkEnd w:id="26"/>
      <w:bookmarkEnd w:id="27"/>
      <w:r w:rsidRPr="00082134">
        <w:lastRenderedPageBreak/>
        <w:t>НОВОСТИ МАКРОЭКОНОМИКИ</w:t>
      </w:r>
      <w:bookmarkEnd w:id="86"/>
      <w:bookmarkEnd w:id="87"/>
      <w:bookmarkEnd w:id="88"/>
      <w:bookmarkEnd w:id="90"/>
    </w:p>
    <w:p w:rsidR="0044202D" w:rsidRDefault="0044202D" w:rsidP="0044202D">
      <w:pPr>
        <w:pStyle w:val="2"/>
      </w:pPr>
      <w:bookmarkStart w:id="91" w:name="_Toc206753915"/>
      <w:r>
        <w:t>Коммерсантъ</w:t>
      </w:r>
      <w:r w:rsidRPr="006F5947">
        <w:t>,</w:t>
      </w:r>
      <w:r w:rsidRPr="0044202D">
        <w:t xml:space="preserve"> </w:t>
      </w:r>
      <w:r>
        <w:t>22.08.2025</w:t>
      </w:r>
      <w:r w:rsidRPr="006F5947">
        <w:t xml:space="preserve">, </w:t>
      </w:r>
      <w:r>
        <w:t>Валюта решила отлежаться</w:t>
      </w:r>
      <w:bookmarkEnd w:id="91"/>
    </w:p>
    <w:p w:rsidR="0044202D" w:rsidRDefault="0044202D" w:rsidP="0044202D">
      <w:pPr>
        <w:pStyle w:val="3"/>
      </w:pPr>
      <w:bookmarkStart w:id="92" w:name="_Toc206753916"/>
      <w:r>
        <w:t>В июне впервые в этом году вырос объем валютных депозитов юрлиц в российских банках при одновременном ослаблении курса юаня и доллара к рублю. При этом с начала года к июню этот показатель снизился более чем на 2 трлн руб. Эксперты считают, что такое развитие событий стало результатом стечения уникальных обстоятельств и вряд ли станет началом тренда на рост корпоративных валютных депозитов.</w:t>
      </w:r>
      <w:bookmarkEnd w:id="92"/>
    </w:p>
    <w:p w:rsidR="0044202D" w:rsidRDefault="0044202D" w:rsidP="0044202D">
      <w:r>
        <w:t>Согласно данным Банка России, в июне впервые в этом году был зафиксирован рост объемов валютных депозитов юрлиц: 6,84 трлн руб. на 1 июля против 6,77трлн руб. на 1 июня. При этом и доллар, и юань, по данным ЦБ, в первых числах июля стоили дешевле, чем в первых числах июня,— 78,53 руб. и 10,93 руб. против 79,13 руб. и 10,95 руб. соответственно. Таким образом, рост валютных депозитов юрлиц был вызван не изменением курса рубля, а реальным притоком валюты. До этого с 1 января до 1 июня этот показатель ежемесячно снижался и в результате упал более чем на 2 трлн руб., то есть более чем на 20%.</w:t>
      </w:r>
    </w:p>
    <w:p w:rsidR="0044202D" w:rsidRDefault="0044202D" w:rsidP="0044202D">
      <w:r>
        <w:t>Эксперты объясняют такое поведение валютных депозитов уникальными условиями, сложившимися к июню на российском рынке. По словам управляющего партнера экспертной группы Veta Ильи Жарского, рубль демонстрировал значительное укрепление в первой половине года, при этом курс доллара снижался с максимума до минимальных значений. «Основными факторами укрепления нацвалюты стали низкий спрос на валюту как со стороны юрлиц, так и физлиц, а также высокая рублевая доходность финансовых инструментов из-за высокой ключевой ставки»,— говорит он. Компании получили возможность зафиксировать курсовые доходы от ранее накопленных валютных позиций и конвертировать часть валютной выручки в рубли для размещения под высокие проценты. «Это привело к общему росту депозитной активности предприятий, включая валютную составляющую»,— говорит Илья Жарский. В свою очередь, начальник аналитического отдела инвесткомпании «Риком-Траст» Олег Абелев обращает внимание, что рост депозитов юрлиц, вопреки ослаблению доллара и юаня, на первый взгляд выглядит нелогично, потому что при снижении курса выгоднее покупать валюту, а не держать ее на депозите. «Основные причины заключаются в репатриации средств — компании могли воспользоваться высокими курсами на начало июня, чтобы продать валютную выручку и потом часть образовавшихся рублевых средств разместить на коротких юаневых депозитах в конце месяца»,— отмечает эксперт.</w:t>
      </w:r>
    </w:p>
    <w:p w:rsidR="0044202D" w:rsidRDefault="0044202D" w:rsidP="0044202D">
      <w:r>
        <w:t>Свою роль сыграли высокие процентные ставки по валютным депозитам — ключевая ставка снижалась, но для крупных корпоративных клиентов ставки по юаневым депозитам остаются вполне привлекательными. «Кроме того, многие юрлица могли просто наращивать валютную подушку безопасности на фоне неопределенности в геополитике, новые риски всегда подталкивают компании к увеличению ликвидных валютных активов, в данном случае в юанях»,— говорит Олег Абелев.</w:t>
      </w:r>
    </w:p>
    <w:p w:rsidR="0044202D" w:rsidRDefault="0044202D" w:rsidP="0044202D">
      <w:r>
        <w:lastRenderedPageBreak/>
        <w:t>Эксперты не ожидают, что июньский рост средств на валютных депозитах юрлиц станет устойчивым трендом. Так, руководитель группы рейтингов финансовых институтов АКРА Валерий Пивень считает, что с учетом отмены требования обязательной продажи валютной выручки к концу лета приток ее на внутренний рынок может снизиться, однако объем валютных депозитов, выраженных в рублях, также будет зависеть от курсовой динамики. В свою очередь, Олег Абелев поясняет, что, чтобы произошло продолжение тенденции на рост валютных депозитов юрлиц, рубль должен сильно крепнуть к юаню в конце августа и сентябре. «Дополнительным фактором давления на валютные депозиты в июле могло стать завершение дивидендного сезона в начале лета, что снизило потребность экспортеров в репатриации валютной выручки»,— заключает Илья Жарский.</w:t>
      </w:r>
    </w:p>
    <w:p w:rsidR="0044202D" w:rsidRPr="0044202D" w:rsidRDefault="0044202D" w:rsidP="0044202D">
      <w:r>
        <w:t>Максим Буйлов, Ксения Дементьева</w:t>
      </w:r>
    </w:p>
    <w:p w:rsidR="005A2007" w:rsidRPr="00082134" w:rsidRDefault="005A2007" w:rsidP="005A2007">
      <w:pPr>
        <w:pStyle w:val="2"/>
      </w:pPr>
      <w:bookmarkStart w:id="93" w:name="_Toc99271711"/>
      <w:bookmarkStart w:id="94" w:name="_Toc99318657"/>
      <w:bookmarkStart w:id="95" w:name="_Toc206753917"/>
      <w:r w:rsidRPr="00082134">
        <w:t>Банковское обозрение, 21.08.2025, Екатерина КАЦ, Внутренний мир ESG</w:t>
      </w:r>
      <w:bookmarkEnd w:id="95"/>
    </w:p>
    <w:p w:rsidR="005A2007" w:rsidRPr="00082134" w:rsidRDefault="005A2007" w:rsidP="00D85CB2">
      <w:pPr>
        <w:pStyle w:val="3"/>
      </w:pPr>
      <w:bookmarkStart w:id="96" w:name="_Toc206753918"/>
      <w:r w:rsidRPr="00082134">
        <w:t>Попытки раскрутить повестку устойчивого развития усилиями участников финансовой системы без господдержки не срабатывают, но на них по-прежнему примеряют роль «архитекторов» ESG-модернизации экономики.</w:t>
      </w:r>
      <w:bookmarkEnd w:id="96"/>
    </w:p>
    <w:p w:rsidR="005A2007" w:rsidRPr="00082134" w:rsidRDefault="005A2007" w:rsidP="005A2007">
      <w:r w:rsidRPr="00082134">
        <w:t>В течение 2025 года глава ЦБ Эльвира Набиуллина не раз подавала «подшефным» сигналы о востребованности ESG-повестки. Хотя, казалось бы, факторы, которые к этому подталкивали отечественный бизнес до февраля 2022 года, уже не актуальны: ушли из России крупные западные инвесторы, не оправдались надежды на азиатских. Условия по кредитам не благоприятствуют инвестициям в бизнес. Да и энергопереход в мире сдвигается по срокам. «Б.О» решил выяснить у экспертов, есть ли у ESG-повестки перспективы в сегодняшней России и способны ли банки предложить продукты и решения, которых ждут от них власти.</w:t>
      </w:r>
    </w:p>
    <w:p w:rsidR="005A2007" w:rsidRPr="00082134" w:rsidRDefault="005A2007" w:rsidP="005A2007">
      <w:r w:rsidRPr="00082134">
        <w:t>ЦУР снаружи и внутри</w:t>
      </w:r>
    </w:p>
    <w:p w:rsidR="005A2007" w:rsidRPr="00082134" w:rsidRDefault="005A2007" w:rsidP="005A2007">
      <w:r w:rsidRPr="00082134">
        <w:t>«Энергопереход в мире действительно замедляется, однако не теряет актуальности и все более интегрируется в стратегическое планирование внутри России, - считает Борис Богоутдинов, управляющий партнер консалтинговой компании «2Б Диалог». - Российские финансовые структуры становятся ключевыми агентами устойчивого развития, определяя направления инвестиций и перенастраивая систему оценки рисков».</w:t>
      </w:r>
    </w:p>
    <w:p w:rsidR="005A2007" w:rsidRPr="00082134" w:rsidRDefault="005A2007" w:rsidP="005A2007">
      <w:r w:rsidRPr="00082134">
        <w:t>«Идет адаптация принципов устойчивого развития под российские реалии и стратегические вызовы. Сегодня это уже не абстрактная концепция и следование запросам инвесторов, а конкретный механизм решения задач в области климата и экологии, улучшения благосостояния людей, - отметил Александр Ведяхин, первый зампред правления СберБанка. - Внутренний запрос на устойчивые решения растет как со стороны государства, так и со стороны общества. Национальные цели развития до 2030 года четко отражают тренд на снижение экологической нагрузки, сохранение уникальных экосистем, переход к биоэкономике и циркулярным моделям производства, развитие зеленых технологий».</w:t>
      </w:r>
    </w:p>
    <w:p w:rsidR="005A2007" w:rsidRPr="00082134" w:rsidRDefault="005A2007" w:rsidP="005A2007">
      <w:r w:rsidRPr="00082134">
        <w:lastRenderedPageBreak/>
        <w:t>По оценке Сбера, свыше 70% показателей достижения национальных целей связаны с повесткой устойчивого развития.</w:t>
      </w:r>
    </w:p>
    <w:p w:rsidR="005A2007" w:rsidRPr="00082134" w:rsidRDefault="005A2007" w:rsidP="005A2007">
      <w:r w:rsidRPr="00082134">
        <w:t>Но разговоры об устойчивом ведении бизнеса на отечественном рынке слышны едва ли не десятилетие. В 2021 году, «на выходе» из ковидных послаблений, Эльвира Набиуллина четко дала понять финансово-банковскому рынку, что необходимо внедрять ESG в повседневную практику. В то время Банк России участвовал в разработке Национальной таксономии зеленого финансирования и разработал принципы учета климатических и переходных рисков, в том числе в надзоре. Однако позже стало не до ЦУР. Да и сегодня нет заметного серьезного давления сверху на участников системы. А тема перевода экономики на устойчивые рельсы (наряду с прочими), как правило, возникает в диалоге руководства ЦБ РФ с банкирами по инициативе участников рынка, интересующихся, где деньги и регуляторные послабления.</w:t>
      </w:r>
    </w:p>
    <w:p w:rsidR="005A2007" w:rsidRPr="00082134" w:rsidRDefault="005A2007" w:rsidP="005A2007">
      <w:r w:rsidRPr="00082134">
        <w:t>Неудивительно, что в этих условиях приверженность ESG-повестке многие организации (причем не только в финансовой сфере) продолжают «презентовать» как отказ от пластика и бумажных носителей, «дополненный» благотворительными проектами, не вкладываясь в достижение целей устойчивого развития (ЦУР) и не создавая соответствующие продукты для клиентов. «Присущее отечественному бизнесу сведение повестки ESG к E (экологии) - это достаточно поверхностный подход, он должен получить развитие. На стыке S и G много важного: работа с потребителем, наш «вечный» мисселинг. Внедрение новых управленческих форматов тоже позитивно скажется на репутации», - прокомментировал вопрос председатель правления Ассоциации российских банков Олег Скворцов.</w:t>
      </w:r>
    </w:p>
    <w:p w:rsidR="005A2007" w:rsidRPr="00082134" w:rsidRDefault="005A2007" w:rsidP="005A2007">
      <w:r w:rsidRPr="00082134">
        <w:t>Сверху драйвер, снизу тормоз</w:t>
      </w:r>
    </w:p>
    <w:p w:rsidR="005A2007" w:rsidRPr="00082134" w:rsidRDefault="005A2007" w:rsidP="005A2007">
      <w:r w:rsidRPr="00082134">
        <w:t>Андрей Королёв, исполнительный директор - начальник управления секьюритизации и инвестиционных решений Совкомбанка, уверен, что «отечественные финансовые структуры являются одним из драйверов повестки устойчивого развития в РФ».</w:t>
      </w:r>
    </w:p>
    <w:p w:rsidR="005A2007" w:rsidRPr="00082134" w:rsidRDefault="005A2007" w:rsidP="005A2007">
      <w:r w:rsidRPr="00082134">
        <w:t>В новой «системе координат» банки продолжают выступать не только как источники финансирования, но и как катализаторы изменений, направляя капитал в зеленые и социально значимые проекты - от возобновляемой энергетики и модернизации производства до поддержки и развития технологических и ИИ-проектов, считает Александр Ведяхин. «Кроме того, финансовый сектор, являясь одним из самых технологически продвинутых сегментов экономики, активно внедряет цифровые технологии в жизнь. Все это способствует развитию передовых технологий и инноваций, в том числе и для решения задач в области климата и экологии, в социальной сфере. Например, у Сбера есть полный набор инструментов - от зеленых кредитов и экологического страхования до ИИ-моделей для оценки климатических рисков и повышения энергоэффективности», - рассказал «Б.О» первый зампред правления СберБанка.</w:t>
      </w:r>
    </w:p>
    <w:p w:rsidR="005A2007" w:rsidRPr="00082134" w:rsidRDefault="005A2007" w:rsidP="005A2007">
      <w:r w:rsidRPr="00082134">
        <w:t xml:space="preserve">Борис Богоутдинов видит, что крупнейшие банки - Сбер, ВТБ, Газпромбанк - уже начали учитывать ESG-факторы при кредитовании. «В 2024 году объем устойчивых финансовых инструментов превысил 260 млрд рублей. Это менее 1% рынка, а цель - достичь 5-7% к 2030 году, - напомнил он. - Финансовые структуры перераспределяют капитал в пользу проектов в области водорода, возобновляемых источников энергии (ВИЭ), энергомодернизации и лесовосстановления, поддерживая реализацию </w:t>
      </w:r>
      <w:r w:rsidRPr="00082134">
        <w:lastRenderedPageBreak/>
        <w:t>национальных климатических целей и доктрины углеродной нейтральности. Банковский сектор становится не просто участником ESG-повестки, а системным механизмом инвестиционного сдвига в условиях новой экономической реальности».</w:t>
      </w:r>
    </w:p>
    <w:p w:rsidR="005A2007" w:rsidRPr="00082134" w:rsidRDefault="005A2007" w:rsidP="005A2007">
      <w:r w:rsidRPr="00082134">
        <w:t>Но даже со статистикой творятся странные вещи. Так, в РСХБ в 2023 году прогнозировали рост ответственного финансирования в РФ к 2025-му до 3 трлн рублей, а в Сбере - что только у них портфель ответственного кредитования к концу 2024 года достигнет 3,1 трлн рублей (по итогам реализации трехлетней стратегии). Но итоговые данные не озвучены. Годом ранее показатель составлял 1,26 трлн рублей, рост к 2022-му в 3,5 раза, заверили нас в СберБанке.</w:t>
      </w:r>
    </w:p>
    <w:p w:rsidR="005A2007" w:rsidRPr="00082134" w:rsidRDefault="005A2007" w:rsidP="005A2007">
      <w:r w:rsidRPr="00082134">
        <w:t>В Совкомбанке предлагают корпоративным клиентам продукты ответственного финансирования на льготных условиях, включая целевые ESG-кредиты. Несмотря на уход западных инвесторов, не отказался от зеленой «окраски» и один из пионеров направления - банк «Центр-Инвест», который давно предлагает устойчивое кредитование не только бизнесу, но и физлицам: ипотеку в энергоэффективных проектах, а также зеленые депозиты.</w:t>
      </w:r>
    </w:p>
    <w:p w:rsidR="005A2007" w:rsidRPr="00082134" w:rsidRDefault="005A2007" w:rsidP="005A2007">
      <w:r w:rsidRPr="00082134">
        <w:t>Избегание не вечно</w:t>
      </w:r>
    </w:p>
    <w:p w:rsidR="005A2007" w:rsidRPr="00082134" w:rsidRDefault="005A2007" w:rsidP="005A2007">
      <w:r w:rsidRPr="00082134">
        <w:t>В ближайшие три - пять лет банкам предстоит перейти к системной трансформации своей роли в устойчивом развитии, главная их цель - интеграция ESG-факторов в ядро финансовых решений: кредитный скоринг, оценку рисков и инвестиционные стратегии, убежден Борис Богоутдинов.</w:t>
      </w:r>
    </w:p>
    <w:p w:rsidR="005A2007" w:rsidRPr="00082134" w:rsidRDefault="005A2007" w:rsidP="005A2007">
      <w:r w:rsidRPr="00082134">
        <w:t>Прогноз Александра Ведяхина аналогичен: в течение трех - пяти лет фокус повестки устойчивого развития сместится на системные изменения и все большее внедрение и использование инструментов повестки в практических плоскостях: будет усилено регулирование в области климата и экологии, широкое распространение получит применение ESG-критериев в кредитной политике, семимильными шагами будут развиваться разработка и применение цифровых решений.</w:t>
      </w:r>
    </w:p>
    <w:p w:rsidR="005A2007" w:rsidRPr="00082134" w:rsidRDefault="005A2007" w:rsidP="005A2007">
      <w:r w:rsidRPr="00082134">
        <w:t>«Банки должны выстраивать устойчивые продуктовые линейки (зеленые облигации, кредиты с экологическими KPI), внедрять ESG-оценку клиентов и контрагентов, а также стимулировать переход предприятий к климатической нейтральности. Приоритетом станет не только снижение собственного углеродного следа, но и управление рисками по всей цепочке финансирования, например scope 3 (косвенные выбросы. - Ред.) в международной системе учета углеродного следа (GHG Protocol), - убежден Борис Богоутдинов. - Сегодня до 90% всех выбросов в банках приходится именно на scope 3. А scope 1 и scope 2 - топливо для служебных машин, отопление, энергопитание офисов и дата-центров - занимают незначительную долю, до 10%. Развитие цифровой отчетности, таксономий и контроль за исключением "зеленого камуфляжа" станут ключевыми условиями доверия. Банки должны стать не просто проводниками капитала, а активными архитекторами перехода к устойчивой экономике».</w:t>
      </w:r>
    </w:p>
    <w:p w:rsidR="005A2007" w:rsidRPr="00082134" w:rsidRDefault="005A2007" w:rsidP="005A2007">
      <w:r w:rsidRPr="00082134">
        <w:t xml:space="preserve">Но сегодня у многих банков попросту нет средств на столь глобальную трансформацию - и даже на зеленое кредитование. Об этом говорит, к примеру, Светлана Фатхуллина, начальник службы внутреннего контроля ББР Банка, где только приступили к ESG-трансформации деятельности: «Для трансформации экономики требуются значительные финансовые ресурсы. Но банки сами привлекают средства на рыночных </w:t>
      </w:r>
      <w:r w:rsidRPr="00082134">
        <w:lastRenderedPageBreak/>
        <w:t>условиях. Стимулом для развития зеленого кредитования могли бы стать либо доступ к более дешевому целевому финансированию, либо меры поддержки со стороны регулятора, которые могут состоять в предоставлении определенных преференций банкам, активно участвующим в зеленом финансировании».</w:t>
      </w:r>
    </w:p>
    <w:p w:rsidR="005A2007" w:rsidRPr="00082134" w:rsidRDefault="005A2007" w:rsidP="005A2007">
      <w:r w:rsidRPr="00082134">
        <w:t>Андрей Королёв подчеркнул, что льготные условия по ESG-кредитам (снижение ставки) обеспечиваются непосредственно за счет собственных средств финансовой организации. Он тоже считает, что широкодоступная господдержка позволит усилить эффект стимулирования заемщиков на реализацию ЦУР и содействовать достижению национальных целей РФ.</w:t>
      </w:r>
    </w:p>
    <w:p w:rsidR="005A2007" w:rsidRPr="00082134" w:rsidRDefault="005A2007" w:rsidP="005A2007">
      <w:r w:rsidRPr="00082134">
        <w:t>Социалку «не бросают»</w:t>
      </w:r>
    </w:p>
    <w:p w:rsidR="005A2007" w:rsidRPr="00082134" w:rsidRDefault="005A2007" w:rsidP="005A2007">
      <w:r w:rsidRPr="00082134">
        <w:t>Социальные инициативы остаются важным аспектом деятельности Совкомбанка, отметил Андрей Королёв: «В рамках Стратегии социальных инвестиций и устойчивого развития за 2024 год мы помогли более 600 организациям и направили на социальные инвестиции 2 млрд рублей, вместе с нами в добрых делах поучаствовали 193 тыс. клиентов. Мы продолжаем развивать благотворительную платформу "Совкомбанк про добро", где мы умножаем пожертвования пользователей. Проект Совкомбанка и "Sk Финтех Хаб" ("Сколково") "Технологии добра", где банк и его партнеры предоставляют бесплатные услуги для сотен благотворительных фондов, также расширяется. На ближайшие несколько лет социальные инвестиции остаются приоритетом».</w:t>
      </w:r>
    </w:p>
    <w:p w:rsidR="005A2007" w:rsidRDefault="005A2007" w:rsidP="005A2007">
      <w:r w:rsidRPr="00082134">
        <w:t>В Сбере тоже считают важным направлением социальную ответственность - от помощи малому бизнесу и региональным проектам до поддержки населения, волонтерского движения и благотворительности, сообщил Александр Ведяхин. Эти проекты вписываются в обновленную Стратегию до 2026 года, нацеленную на трансформацию в человекоцентричную компанию. Устойчивое развитие служит инструментом содействия человеку в осознании мотивов и раскрытии его потенциала, является неотъемлемым условием долгосрочной конкурентоспособности бизнеса клиентов СберБанка. Александр Ведяхин убежден, что «таким образом финансовые институты будут не просто соответствовать трендам, а начнут формировать новую парадигму экономики, где устойчивость является неотъемлемой частью роста и конкурентоспособности».</w:t>
      </w:r>
    </w:p>
    <w:p w:rsidR="006B01D2" w:rsidRDefault="006B01D2" w:rsidP="006B01D2">
      <w:pPr>
        <w:pStyle w:val="2"/>
      </w:pPr>
      <w:bookmarkStart w:id="97" w:name="_Toc206753919"/>
      <w:r>
        <w:t>RT, 21.08.2025</w:t>
      </w:r>
      <w:r w:rsidRPr="006B01D2">
        <w:t xml:space="preserve">, </w:t>
      </w:r>
      <w:r>
        <w:t>Депутат Никитин: по налоговому вычету можно получить до 150 тысяч рублей</w:t>
      </w:r>
      <w:bookmarkEnd w:id="97"/>
    </w:p>
    <w:p w:rsidR="006B01D2" w:rsidRDefault="006B01D2" w:rsidP="006B01D2">
      <w:pPr>
        <w:pStyle w:val="3"/>
      </w:pPr>
      <w:bookmarkStart w:id="98" w:name="_Toc206753920"/>
      <w:r>
        <w:t>Депутат Мособлдумы, экономист Анатолий Никитин рассказал, что граждане России могут получить по налоговому вычету до 150 тыс. рублей от расходов на обучение, пенсионные взносы, благотворительность и спорт.</w:t>
      </w:r>
      <w:bookmarkEnd w:id="98"/>
    </w:p>
    <w:p w:rsidR="006B01D2" w:rsidRDefault="006B01D2" w:rsidP="006B01D2">
      <w:r>
        <w:t>В беседе с "Газетой.Ru" эксперт отметил, что льготы и вычеты оформляют через налоговую инспекцию, МФЦ, личный кабинет ФНС или портал "Госуслуги".</w:t>
      </w:r>
    </w:p>
    <w:p w:rsidR="006B01D2" w:rsidRDefault="006B01D2" w:rsidP="006B01D2">
      <w:r>
        <w:t>По словам депутата, также можно вернуть налог до 260 тыс. рублей при покупке первого жилья (с суммы до 2 млн рублей) и до 390 тыс. рублей при покупке жилой недвижимости по ипотеке (с процентов до 3 млн рублей).</w:t>
      </w:r>
    </w:p>
    <w:p w:rsidR="006B01D2" w:rsidRDefault="006B01D2" w:rsidP="006B01D2">
      <w:r>
        <w:lastRenderedPageBreak/>
        <w:t>"Важно действовать проактивно: если на покупку недвижимости нет срока давности, то вот вернуть подоходный налог можно только за три последних года с момента обращения", - добавил Никитин.</w:t>
      </w:r>
    </w:p>
    <w:p w:rsidR="006B01D2" w:rsidRDefault="00343444" w:rsidP="006B01D2">
      <w:hyperlink r:id="rId28" w:history="1">
        <w:r w:rsidR="006B01D2" w:rsidRPr="007E6A5B">
          <w:rPr>
            <w:rStyle w:val="a3"/>
          </w:rPr>
          <w:t>https://russian.rt.com/russia/news/1524464-deputat-nalogovyi-vychet?utm_source=rss&amp;utm_medium=rss&amp;utm_campaign=RSS</w:t>
        </w:r>
      </w:hyperlink>
      <w:r w:rsidR="006B01D2">
        <w:t xml:space="preserve"> </w:t>
      </w:r>
    </w:p>
    <w:p w:rsidR="00AD730A" w:rsidRDefault="00AD730A" w:rsidP="00AD730A">
      <w:pPr>
        <w:pStyle w:val="2"/>
      </w:pPr>
      <w:bookmarkStart w:id="99" w:name="_Toc206753921"/>
      <w:r>
        <w:t>РИА Новости, 22.08.2025</w:t>
      </w:r>
      <w:r w:rsidRPr="00AD730A">
        <w:t xml:space="preserve">, </w:t>
      </w:r>
      <w:r>
        <w:t>Нилов предложил дать семьям с одним ребенком право на налоговый кэшбэк</w:t>
      </w:r>
      <w:bookmarkEnd w:id="99"/>
    </w:p>
    <w:p w:rsidR="00AD730A" w:rsidRDefault="00AD730A" w:rsidP="00AD730A">
      <w:pPr>
        <w:pStyle w:val="3"/>
      </w:pPr>
      <w:bookmarkStart w:id="100" w:name="_Toc206753922"/>
      <w:r>
        <w:t>Глава комитета Госдумы по труду и социальной политике Ярослав Нилов в рассказал РИА Новости о предложении депутатов предоставить семьям с одним ребенком право получать налоговый кэшбэк и снизить для них ставку налога на доходы физических лиц (НДФЛ) до шести процентов.</w:t>
      </w:r>
      <w:bookmarkEnd w:id="100"/>
    </w:p>
    <w:p w:rsidR="00AD730A" w:rsidRDefault="00AD730A" w:rsidP="00AD730A">
      <w:r>
        <w:t>"Считаю, что в качестве альтернативы нужно предоставить право семьям, где не двое, а всего один ребенок, получать налоговый, семейный кэшбэк. То есть снизить ставку до 6% при наличии уже одного ребенка. Наличие не двух, а одного ребенка должно давать семье право на получение части уплаченного НДФЛ", - сказал Нилов.</w:t>
      </w:r>
    </w:p>
    <w:p w:rsidR="00AD730A" w:rsidRDefault="00AD730A" w:rsidP="00AD730A">
      <w:r>
        <w:t>Политик сообщил, что работу над этой инициативой ведут депутаты Госдумы разных фракций, и потом она будет направлена в правительство для получения заключения, для того чтобы в рамках подготовки проекта бюджета 2026 года оценить возможность её реализации, чтобы большее количество семей с детьми получило семейный налоговый кэшбэк.</w:t>
      </w:r>
    </w:p>
    <w:p w:rsidR="00AD730A" w:rsidRDefault="00AD730A" w:rsidP="00AD730A">
      <w:r>
        <w:t>По словам Нилова, если просто снизить ставку НДФЛ, то деньги - в большинстве случаев - останутся у работодателя, а в рамках же предлагаемой инициативы работодатель будет удерживать и перечислять налог, и возврат денежных средств будет осуществляться непосредственно человеку, что гарантирует, что "деньги точно попадут к работнику".</w:t>
      </w:r>
    </w:p>
    <w:p w:rsidR="00AD730A" w:rsidRDefault="00AD730A" w:rsidP="00AD730A">
      <w:r>
        <w:t>"А дальше необходимо посмотреть в целом, как заработали новые параметры налоговой системы. И в этой парадигме увеличивать размер семейного кэшбэка, доводя его для отдельных категорий нуждающихся семей до 13%, тем самым фактически снижая ту самую ставку до нуля. Вот такой механизм постепенного увеличения возврата более реальный и действенный, и уже частично реализуется", - подчеркнул глава думского комитета.</w:t>
      </w:r>
    </w:p>
    <w:p w:rsidR="00AD730A" w:rsidRDefault="00AD730A" w:rsidP="00AD730A">
      <w:r>
        <w:t>Депутат напомнил, что по поручению Владимира Жириновского был разработан законопроект о прогрессивной шкале налогообложения, и его Госдума не раз рассматривала, но отклоняла. По словам политика, предлагалось обнулить ставку для тех, кто получает мало, и увеличить ставку для тех, кто получает много.</w:t>
      </w:r>
    </w:p>
    <w:p w:rsidR="00AD730A" w:rsidRDefault="00AD730A" w:rsidP="00AD730A">
      <w:r>
        <w:t>"В прошлом году были приняты налоговые изменения, которые в этом году уже действуют. И как раз это та концепция, которая была ранее внесена в Госдуму. Была увеличена процентная ставка до 22% для тех, кто получает большие доходы. И был найден иной механизм снижения ставки для тех, кто получает мало", - добавил Нилов.</w:t>
      </w:r>
    </w:p>
    <w:p w:rsidR="00AD730A" w:rsidRDefault="00AD730A" w:rsidP="00AD730A">
      <w:r>
        <w:t>Депутат отметил, что со следующего года появится возможность тем семьям, где есть двое и более детей, соответствующим критериям, осуществить "семейный кэшбэк" в размере 7% уплаченного НДФЛ.</w:t>
      </w:r>
    </w:p>
    <w:p w:rsidR="00AD730A" w:rsidRDefault="00AD730A" w:rsidP="00AD730A">
      <w:r>
        <w:lastRenderedPageBreak/>
        <w:t>"То есть ставка для этой категории работников из таких семей будет 6%. Это частичная реализация того, что неоднократно я с коллегами предлагал законодательно закрепить", - уточнил он.</w:t>
      </w:r>
    </w:p>
    <w:p w:rsidR="00AD730A" w:rsidRDefault="00AD730A" w:rsidP="00AD730A">
      <w:r>
        <w:t>По мнению парламентария, таким образом, механизм возврата будет более действенным.</w:t>
      </w:r>
    </w:p>
    <w:p w:rsidR="00AD730A" w:rsidRDefault="00AD730A" w:rsidP="00AD730A">
      <w:r>
        <w:t>"Именно через механизм возврата и нужно добиваться снижения ставки по НДФЛ. Его нужно корректировать через прогрессию, в зависимости от количества детей и через смягчение критериев для тех, кто может рассчитывать на такой семейный, налоговый кэшбэк", - подытожил Нилов.</w:t>
      </w:r>
    </w:p>
    <w:p w:rsidR="00AD730A" w:rsidRPr="00082134" w:rsidRDefault="00343444" w:rsidP="00AD730A">
      <w:hyperlink r:id="rId29" w:history="1">
        <w:r w:rsidR="00AD730A" w:rsidRPr="007E6A5B">
          <w:rPr>
            <w:rStyle w:val="a3"/>
          </w:rPr>
          <w:t>https://ria.ru/20250822/gosduma-2036877961.html</w:t>
        </w:r>
      </w:hyperlink>
      <w:r w:rsidR="00AD730A">
        <w:t xml:space="preserve"> </w:t>
      </w:r>
    </w:p>
    <w:p w:rsidR="005A2007" w:rsidRPr="00082134" w:rsidRDefault="005A2007" w:rsidP="005A2007">
      <w:pPr>
        <w:pStyle w:val="2"/>
      </w:pPr>
      <w:bookmarkStart w:id="101" w:name="_Toc206753923"/>
      <w:r w:rsidRPr="00082134">
        <w:t>РИА Новости, 21.08.2025, ЦБ РФ пояснил, как высокая ключевая ставка укрепляет курс рубля</w:t>
      </w:r>
      <w:bookmarkEnd w:id="101"/>
    </w:p>
    <w:p w:rsidR="005A2007" w:rsidRPr="00082134" w:rsidRDefault="005A2007" w:rsidP="00D85CB2">
      <w:pPr>
        <w:pStyle w:val="3"/>
      </w:pPr>
      <w:bookmarkStart w:id="102" w:name="_Toc206753924"/>
      <w:r w:rsidRPr="00082134">
        <w:t>Высокая ключевая ставка способна укрепить курс рубля в период проведения жесткой денежно-кредитной политики, рассказал директор департамента денежно-кредитной политики (ДКП) Банка России Андрей Ганган в интервью "Российской газете".</w:t>
      </w:r>
      <w:bookmarkEnd w:id="102"/>
    </w:p>
    <w:p w:rsidR="005A2007" w:rsidRPr="00082134" w:rsidRDefault="005A2007" w:rsidP="005A2007">
      <w:r w:rsidRPr="00082134">
        <w:t>Он пояснил, что при высоких ставках по кредитам россияне предъявляют меньший спрос на товары, в том числе импортные, соответственно, спрос на валюту снижается.</w:t>
      </w:r>
    </w:p>
    <w:p w:rsidR="005A2007" w:rsidRPr="00082134" w:rsidRDefault="005A2007" w:rsidP="005A2007">
      <w:r w:rsidRPr="00082134">
        <w:t>Более того, утверждает он, рублевые активы для граждан и бизнеса становятся привлекательнее валютных, поэтому они предпочитают сберегать в рублях. "К тому же если кредиты дорогие, то, скажем, экспортеры для уплаты налогов и других расходов внутри страны предпочитают в том числе продавать накопленную ранее валюту вместо того, чтобы занимать в рублях", - сказал он, отвечая на соответствующий вопрос.</w:t>
      </w:r>
    </w:p>
    <w:p w:rsidR="005A2007" w:rsidRPr="00082134" w:rsidRDefault="005A2007" w:rsidP="005A2007">
      <w:r w:rsidRPr="00082134">
        <w:t>"Все это с одной стороны, снижает спрос на валюту, с другой стороны, увеличивает ее предложение и способствует укреплению рубля", - подытожил директор департамента ЦБ РФ.</w:t>
      </w:r>
    </w:p>
    <w:p w:rsidR="005A2007" w:rsidRPr="00082134" w:rsidRDefault="005A2007" w:rsidP="005A2007">
      <w:r w:rsidRPr="00082134">
        <w:t>Именно поэтому, пояснил он, в первой половине 2025 года наблюдалось устойчивое укрепление рубля, которое в первую очередь было связано с жесткой ДКП.</w:t>
      </w:r>
    </w:p>
    <w:p w:rsidR="005A2007" w:rsidRPr="00082134" w:rsidRDefault="005A2007" w:rsidP="005A2007">
      <w:r w:rsidRPr="00082134">
        <w:t>Также Ганган подчеркнул, что важную роль в кратковременном ослаблении рубля в конце прошлого года сыграли разовые факторы. "Среди самых значимых - очередные санкции в ноябре 2024, из-за которых временно снизилось поступление валюты в страну, и пик импортных закупок со стороны автодилеров", - сказал он.</w:t>
      </w:r>
    </w:p>
    <w:p w:rsidR="005A2007" w:rsidRPr="00082134" w:rsidRDefault="005A2007" w:rsidP="005A2007">
      <w:r w:rsidRPr="00082134">
        <w:t>Именно поэтому так важно поддерживать низкую инфляцию и привлекательность рублевых сбережений. "Если это условие выполнено, то в периоды турбулентности не будет слишком сильного всплеска спроса со стороны потребителей, и после некоторых колебаний курс будет возвращаться к стабильной динамике", - заключил он.</w:t>
      </w:r>
    </w:p>
    <w:p w:rsidR="005A2007" w:rsidRPr="00082134" w:rsidRDefault="005A2007" w:rsidP="005A2007">
      <w:pPr>
        <w:pStyle w:val="2"/>
      </w:pPr>
      <w:bookmarkStart w:id="103" w:name="_Toc206753925"/>
      <w:r w:rsidRPr="00082134">
        <w:lastRenderedPageBreak/>
        <w:t>РИА Новости, 21.08.2025, ЦБ РФ не исключил снижения ключевой ставки до конца 2025 года</w:t>
      </w:r>
      <w:bookmarkEnd w:id="103"/>
    </w:p>
    <w:p w:rsidR="005A2007" w:rsidRPr="00082134" w:rsidRDefault="005A2007" w:rsidP="00D85CB2">
      <w:pPr>
        <w:pStyle w:val="3"/>
      </w:pPr>
      <w:bookmarkStart w:id="104" w:name="_Toc206753926"/>
      <w:r w:rsidRPr="00082134">
        <w:t>Банк России считает, что если события будут развиваться по базовому сценарию, то пространство для снижения ключевой ставки в 2025 году еще остается, но снижение ставки не предрешено, заявил директор департамента денежно-кредитной политики ЦБ Андрей Ганган.</w:t>
      </w:r>
      <w:bookmarkEnd w:id="104"/>
    </w:p>
    <w:p w:rsidR="005A2007" w:rsidRPr="00082134" w:rsidRDefault="005A2007" w:rsidP="005A2007">
      <w:r w:rsidRPr="00082134">
        <w:t>"Если события будут развиваться в соответствии с базовым сценарием, то пространство для снижения ставки в 2025 году, конечно, еще остается. Но снижение ставки не предрешено. Могут быть разные шаги, в том числе и паузы между снижениями. Проинфляционные риски сохраняются, в том числе со стороны геополитики, и принимать дальнейшие решения мы будем осторожно, исходя из поступающей информации", - сообщил Ганган в интервью "Российской газете".</w:t>
      </w:r>
    </w:p>
    <w:p w:rsidR="005A2007" w:rsidRPr="00082134" w:rsidRDefault="005A2007" w:rsidP="005A2007">
      <w:r w:rsidRPr="00082134">
        <w:t>По его словам, в базовом прогнозе ЦБ не заложено повышение ключевой ставки, но при другом развитии событий этого исключать нельзя. Поэтому, кроме базового, ЦБ рассматривает еще альтернативные сценарии. "Это нужно для того, чтобы быть готовыми действовать в любых условиях. Хотя базовый сценарий - самый вероятный, поэтому и обсуждаем мы в основном его", - уточнил Ганган.</w:t>
      </w:r>
    </w:p>
    <w:p w:rsidR="005A2007" w:rsidRPr="00082134" w:rsidRDefault="005A2007" w:rsidP="005A2007">
      <w:r w:rsidRPr="00082134">
        <w:t>Банк России по итогам заседания 25 июля снизил ключевую ставку на 2 процентных пункта - до 18% годовых. При этом ЦБ уточнил "нейтральный сигнал" относительно своих дальнейших шагов: решения будут приниматься в зависимости от устойчивости замедления инфляции и динамики инфляционных ожиданий.</w:t>
      </w:r>
    </w:p>
    <w:p w:rsidR="005A2007" w:rsidRPr="00082134" w:rsidRDefault="005A2007" w:rsidP="005A2007">
      <w:pPr>
        <w:pStyle w:val="2"/>
      </w:pPr>
      <w:bookmarkStart w:id="105" w:name="_Toc206753927"/>
      <w:r w:rsidRPr="00082134">
        <w:t>РИА Новости, 21.08.2025, ЦБ ждет роста экономики РФ как в этом, так и в следующем году</w:t>
      </w:r>
      <w:bookmarkEnd w:id="105"/>
    </w:p>
    <w:p w:rsidR="005A2007" w:rsidRPr="00082134" w:rsidRDefault="005A2007" w:rsidP="00D85CB2">
      <w:pPr>
        <w:pStyle w:val="3"/>
      </w:pPr>
      <w:bookmarkStart w:id="106" w:name="_Toc206753928"/>
      <w:r w:rsidRPr="00082134">
        <w:t>Банк России ожидает рост экономики как в этом, так и в следующем году, заявил директор департамента денежно-кредитной политики ЦБ Андрей Ганган.</w:t>
      </w:r>
      <w:bookmarkEnd w:id="106"/>
    </w:p>
    <w:p w:rsidR="005A2007" w:rsidRPr="00082134" w:rsidRDefault="005A2007" w:rsidP="005A2007">
      <w:r w:rsidRPr="00082134">
        <w:t>"В целом по экономике рост продолжится и в этом, и в следующем году. Предварительные данные по росту ВВП за первый квартал 2025 года - плюс 1,4%, а за второй - плюс 1,1%, при прогнозе в 1-2% в целом по году. Ситуация развивается в рамках наших ожиданий, хотя весенний прогноз Минэкономразвития был несколько выше - плюс 2,5%", - отметил он в интервью "Российской газете".</w:t>
      </w:r>
    </w:p>
    <w:p w:rsidR="005A2007" w:rsidRPr="00082134" w:rsidRDefault="005A2007" w:rsidP="005A2007">
      <w:r w:rsidRPr="00082134">
        <w:t>Банк России в июле сохранил прогноз роста ВВП России в 2025 году на 1-2% и оценку роста экономики в 2026 году на 0,5-1,5%. По текущему прогнозу Минэкономразвития, ВВП страны в 2025 году вырастет на 2,5%, в 2026 - на 2,4%.</w:t>
      </w:r>
    </w:p>
    <w:p w:rsidR="005A2007" w:rsidRPr="00082134" w:rsidRDefault="005A2007" w:rsidP="005A2007">
      <w:r w:rsidRPr="00082134">
        <w:t>По словам Гангана, происходит переход к сбалансированным темпам роста после перегрева в предыдущие два года. "Напомню, что в 2023-2024 годах российская экономика росла темпом выше 4%. Это очень высокий результат - быстрее, чем росла вся мировая экономика", - уточнил он.</w:t>
      </w:r>
    </w:p>
    <w:p w:rsidR="005A2007" w:rsidRPr="00082134" w:rsidRDefault="005A2007" w:rsidP="005A2007">
      <w:r w:rsidRPr="00082134">
        <w:t xml:space="preserve">"На сегодня наша экономика задействовала почти все имевшиеся производственные мощности, логистику и инфраструктуру, а главное почти все кадровые ресурсы - сейчас найти новых работников тяжело. Нужна передышка и новые подходы к повышению </w:t>
      </w:r>
      <w:r w:rsidRPr="00082134">
        <w:lastRenderedPageBreak/>
        <w:t>производительности труда. Без этого весь рост зарплат неизбежно будет "съеден" инфляцией, и работающие люди в итоге ничего не выиграют", - добавил Ганган.</w:t>
      </w:r>
    </w:p>
    <w:p w:rsidR="00111D7C" w:rsidRDefault="005A2007" w:rsidP="005A2007">
      <w:r w:rsidRPr="00082134">
        <w:t>Он также отметил, что вопреки расхожему мнению, для Центробанка очень важно, чтобы у людей повышался уровень жизни. "И поэтому мы сделаем все возможное, чтобы инфляция была стабильно низкой и не обесценивала рост доходов", - подчеркнул глава департамента.</w:t>
      </w:r>
    </w:p>
    <w:p w:rsidR="00D27497" w:rsidRDefault="00D27497" w:rsidP="00D27497">
      <w:pPr>
        <w:pStyle w:val="2"/>
      </w:pPr>
      <w:bookmarkStart w:id="107" w:name="_Toc206753929"/>
      <w:r>
        <w:t>РИА Новости</w:t>
      </w:r>
      <w:r w:rsidRPr="00D27497">
        <w:t xml:space="preserve">, </w:t>
      </w:r>
      <w:r>
        <w:t>21.08.2025</w:t>
      </w:r>
      <w:r w:rsidRPr="00D27497">
        <w:t xml:space="preserve">, </w:t>
      </w:r>
      <w:r>
        <w:t>Рост кредитования экономики РФ в июле немного ускорился - ЦБ</w:t>
      </w:r>
      <w:bookmarkEnd w:id="107"/>
    </w:p>
    <w:p w:rsidR="00D27497" w:rsidRDefault="00D27497" w:rsidP="00D27497">
      <w:pPr>
        <w:pStyle w:val="3"/>
      </w:pPr>
      <w:bookmarkStart w:id="108" w:name="_Toc206753930"/>
      <w:r>
        <w:t>Рост кредита экономике в июле несколько увеличился, составив 1,1% против 0,5% в июне, говорится в материале Банка России "Кредит экономике и денежная масса".</w:t>
      </w:r>
      <w:bookmarkEnd w:id="108"/>
    </w:p>
    <w:p w:rsidR="00D27497" w:rsidRDefault="00D27497" w:rsidP="00D27497">
      <w:r>
        <w:t>"В июле 2025 года под влиянием жестких денежно-кредитных условий активность в розничном сегменте кредитного рынка по прежнему была слабой, а в корпоративном - умеренной . Месячный рост кредита экономике несколько увеличился, составив 1,1% против 0,5% в июне", - говорится в материале.</w:t>
      </w:r>
    </w:p>
    <w:p w:rsidR="00D27497" w:rsidRDefault="00D27497" w:rsidP="00D27497">
      <w:r>
        <w:t>Отмечается, что с учетом более высоких темпов роста в июле прошлого года годовой темп прироста продолжил замедляться и составил 10,1% после 10,7% месяцем ранее. "Это минимальное значение с начала 2021 года", - уточняет регулятор.</w:t>
      </w:r>
    </w:p>
    <w:p w:rsidR="00D27497" w:rsidRDefault="00D27497" w:rsidP="00D27497">
      <w:r>
        <w:t>"Некоторое ускорение роста кредита экономике за месяц обеспечили требования к организациям, возросшие за июль на 1,6% против 0,7% месяцем ранее", - сообщается в материале.</w:t>
      </w:r>
    </w:p>
    <w:p w:rsidR="00D27497" w:rsidRDefault="00D27497" w:rsidP="00D27497">
      <w:r>
        <w:t>Оживлению динамики требований способствовали рублевые кредиты нефинансовым и финансовым компаниям, предоставленные в основном на сроки свыше одного года, отмечает ЦБ.</w:t>
      </w:r>
    </w:p>
    <w:p w:rsidR="00D27497" w:rsidRDefault="00D27497" w:rsidP="00D27497">
      <w:r>
        <w:t>По данным регулятора, население в июле главным образом погашало ранее принятые на себя обязательства и неактивно привлекало новые. Кроме того, банки провели крупные сделки по ипотечной секьюритизации.</w:t>
      </w:r>
    </w:p>
    <w:p w:rsidR="00D27497" w:rsidRDefault="00D27497" w:rsidP="00D27497">
      <w:r>
        <w:t>"В результате требования банков к населению сократились на 0,1%, а вклад таких требований в годовой рост денежной массы стал отрицательным впервые с конца 2016 года", - сообщается в материале.</w:t>
      </w:r>
    </w:p>
    <w:p w:rsidR="00D27497" w:rsidRDefault="00D27497" w:rsidP="00D27497">
      <w:r>
        <w:t>Также отмечается, что годовой прирост денежной массы в июле сохранился вблизи уровня прошлого месяца и составил 12,7%.</w:t>
      </w:r>
    </w:p>
    <w:p w:rsidR="00111D7C" w:rsidRPr="00082134" w:rsidRDefault="00111D7C" w:rsidP="00111D7C">
      <w:pPr>
        <w:pStyle w:val="251"/>
      </w:pPr>
      <w:bookmarkStart w:id="109" w:name="_Toc99271712"/>
      <w:bookmarkStart w:id="110" w:name="_Toc99318658"/>
      <w:bookmarkStart w:id="111" w:name="_Toc165991078"/>
      <w:bookmarkStart w:id="112" w:name="_Toc206753931"/>
      <w:bookmarkEnd w:id="93"/>
      <w:bookmarkEnd w:id="94"/>
      <w:r w:rsidRPr="00082134">
        <w:lastRenderedPageBreak/>
        <w:t>НОВОСТИ ЗАРУБЕЖНЫХ ПЕНСИОННЫХ СИСТЕМ</w:t>
      </w:r>
      <w:bookmarkEnd w:id="109"/>
      <w:bookmarkEnd w:id="110"/>
      <w:bookmarkEnd w:id="111"/>
      <w:bookmarkEnd w:id="112"/>
    </w:p>
    <w:p w:rsidR="00111D7C" w:rsidRPr="00082134" w:rsidRDefault="00111D7C" w:rsidP="00111D7C">
      <w:pPr>
        <w:pStyle w:val="10"/>
      </w:pPr>
      <w:bookmarkStart w:id="113" w:name="_Toc99271713"/>
      <w:bookmarkStart w:id="114" w:name="_Toc99318659"/>
      <w:bookmarkStart w:id="115" w:name="_Toc165991079"/>
      <w:bookmarkStart w:id="116" w:name="_Toc206753932"/>
      <w:r w:rsidRPr="00082134">
        <w:t>Новости пенсионной отрасли стран ближнего зарубежья</w:t>
      </w:r>
      <w:bookmarkEnd w:id="113"/>
      <w:bookmarkEnd w:id="114"/>
      <w:bookmarkEnd w:id="115"/>
      <w:bookmarkEnd w:id="116"/>
    </w:p>
    <w:p w:rsidR="000B06D1" w:rsidRPr="00082134" w:rsidRDefault="000B06D1" w:rsidP="000B06D1">
      <w:pPr>
        <w:pStyle w:val="2"/>
      </w:pPr>
      <w:bookmarkStart w:id="117" w:name="_Toc206753933"/>
      <w:r w:rsidRPr="00082134">
        <w:t>Kazlenta.kz, 21.08.2025, Можно ли раньше срока выйти на пенсию в Казахстане</w:t>
      </w:r>
      <w:bookmarkEnd w:id="117"/>
    </w:p>
    <w:p w:rsidR="000B06D1" w:rsidRPr="00082134" w:rsidRDefault="000B06D1" w:rsidP="00D85CB2">
      <w:pPr>
        <w:pStyle w:val="3"/>
      </w:pPr>
      <w:bookmarkStart w:id="118" w:name="_Toc206753934"/>
      <w:r w:rsidRPr="00082134">
        <w:t>Пенсионный возраст в Казахстане наступает в 63 года для мужчин и в 61 лет для женщин (в 2025 году). Согласно закону «О пенсионном обеспечении», пенсионный возраст для женщин будет постепенно повышаться до 2027 года и сравняется с пенсионным возрастом для мужчин, передает kazlenta.kz.</w:t>
      </w:r>
      <w:bookmarkEnd w:id="118"/>
    </w:p>
    <w:p w:rsidR="000B06D1" w:rsidRPr="00082134" w:rsidRDefault="000B06D1" w:rsidP="000B06D1">
      <w:r w:rsidRPr="00082134">
        <w:t>Однако, в некоторых случаях граждане РК могут стать пенсионерами и в более раннем возрасте.</w:t>
      </w:r>
    </w:p>
    <w:p w:rsidR="000B06D1" w:rsidRPr="00082134" w:rsidRDefault="000B06D1" w:rsidP="000B06D1">
      <w:r w:rsidRPr="00082134">
        <w:t>Многодетные  матери  выходят на пенсию значительно раньше общеустановленного пенсионного  возраста: в 53 года пенсия назначается   женщинам, родившим (усыновившим, удочерившим) 5 и более детей и воспитавшим их до восьмилетнего возраста .</w:t>
      </w:r>
    </w:p>
    <w:p w:rsidR="000B06D1" w:rsidRPr="00082134" w:rsidRDefault="000B06D1" w:rsidP="000B06D1">
      <w:r w:rsidRPr="00082134">
        <w:t>Также  для  женщин  сохраняется  льгота  по исчислению  стажа работы (до 1.01.1998 г.) для  назначения  пенсионной  выплаты и для назначения  базовой  пенсионной  выплаты (после 1.01.1998 г.): засчитывается в стаж время ухода неработающей матери за малолетними детьми, но не более чем до достижения каждым ребенком возраста 3 лет в пределах 12 лет в общей сложности,  а  также время ухода за ребенком-инвалидом в возрасте до 16 лет.</w:t>
      </w:r>
    </w:p>
    <w:p w:rsidR="000B06D1" w:rsidRPr="00082134" w:rsidRDefault="000B06D1" w:rsidP="000B06D1">
      <w:r w:rsidRPr="00082134">
        <w:t>Однако,  право  на  назначение  базовой  пенсионной  выплаты многодетные матери  имеют  только по  достижении общеустановленного пенсионного возраста.</w:t>
      </w:r>
    </w:p>
    <w:p w:rsidR="000B06D1" w:rsidRPr="00082134" w:rsidRDefault="000B06D1" w:rsidP="000B06D1">
      <w:r w:rsidRPr="00082134">
        <w:t>Кроме того,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выплачивается ежемесячное государственное пособие в  размере  6,4  МРП или 18669 тенге  (в 2021 году).</w:t>
      </w:r>
    </w:p>
    <w:p w:rsidR="000B06D1" w:rsidRPr="00082134" w:rsidRDefault="000B06D1" w:rsidP="000B06D1">
      <w:r w:rsidRPr="00082134">
        <w:t>Законом предусматривается  еще  один вид льготных  пенсий.</w:t>
      </w:r>
    </w:p>
    <w:p w:rsidR="000B06D1" w:rsidRPr="00082134" w:rsidRDefault="000B06D1" w:rsidP="000B06D1">
      <w:r w:rsidRPr="00082134">
        <w:t>Граждане, проживавшие в зонах чрезвычайного и максимального радиационного риска в период с 29 августа 1949 года по 5 июля 1963 года не менее 5 лет имеют право на назначение пенсионных выплат по возрасту:</w:t>
      </w:r>
    </w:p>
    <w:p w:rsidR="000B06D1" w:rsidRPr="00082134" w:rsidRDefault="000B06D1" w:rsidP="000B06D1">
      <w:r w:rsidRPr="00082134">
        <w:t xml:space="preserve">    мужчины – по достижении 50 лет;</w:t>
      </w:r>
    </w:p>
    <w:p w:rsidR="000B06D1" w:rsidRPr="00082134" w:rsidRDefault="000B06D1" w:rsidP="000B06D1">
      <w:r w:rsidRPr="00082134">
        <w:t xml:space="preserve">    женщины – по достижении 45 лет.</w:t>
      </w:r>
    </w:p>
    <w:p w:rsidR="000B06D1" w:rsidRPr="00082134" w:rsidRDefault="000B06D1" w:rsidP="000B06D1">
      <w:r w:rsidRPr="00082134">
        <w:t xml:space="preserve">Однако, и мужчины и женщины,  которые могли бы  проживать в  указанный  период  в  районах  прилегающих к  Семипалатинскому ядерному  испытательному полигону уже </w:t>
      </w:r>
      <w:r w:rsidRPr="00082134">
        <w:lastRenderedPageBreak/>
        <w:t>достигли пенсионного возраста. А более молодые казахстанцы в эту категорию льгот не попадают.</w:t>
      </w:r>
      <w:r w:rsidRPr="00082134">
        <w:cr/>
      </w:r>
    </w:p>
    <w:p w:rsidR="000B06D1" w:rsidRPr="00082134" w:rsidRDefault="000B06D1" w:rsidP="000B06D1">
      <w:r w:rsidRPr="00082134">
        <w:t>В каких случаях раньше срока на пенсию могут уйти женщины</w:t>
      </w:r>
    </w:p>
    <w:p w:rsidR="000B06D1" w:rsidRPr="00082134" w:rsidRDefault="000B06D1" w:rsidP="000B06D1">
      <w:r w:rsidRPr="00082134">
        <w:t>Повышение пенсионного возраста не коснулось женщин, которые имеют право на льготы по раннему выходу на пенсию: женщин, родивших (усыновивших, удочеривших) 5 и более детей и воспитавших их до 8-летнего возраста – в 53 года.</w:t>
      </w:r>
    </w:p>
    <w:p w:rsidR="000B06D1" w:rsidRPr="00082134" w:rsidRDefault="000B06D1" w:rsidP="000B06D1">
      <w:r w:rsidRPr="00082134">
        <w:t xml:space="preserve">Сохранена для женщин и льгота по зачету в трудовой стаж для назначения пенсии времени ухода неработающей матери за малолетними детьми, но не более чем до достижения каждым ребенком возраста 3 лет, в пределах 12 лет в общей сложности. </w:t>
      </w:r>
    </w:p>
    <w:p w:rsidR="000B06D1" w:rsidRPr="00082134" w:rsidRDefault="000B06D1" w:rsidP="000B06D1">
      <w:r w:rsidRPr="00082134">
        <w:t>Также предусмотрен зачет в стаж участия в пенсионной системе отдельных социально-значимых периодов, таких как время ухода за ребенком-инвалидом в возрасте до 18 лет, время ухода за инвалидом первой группы, одиноким инвалидом второй группы и пенсионером по возрасту, нуждающимися в посторонней помощи, а также за престарелым, достигшим восьмидесятилетнего возраста, периоды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периоды проживания за границей супруги (супруга) работников бывших советских учреждений, учреждений Республики Казахстан и международных организаций, но не более 10 лет в общей сложности и другие.</w:t>
      </w:r>
    </w:p>
    <w:p w:rsidR="000B06D1" w:rsidRPr="00082134" w:rsidRDefault="000B06D1" w:rsidP="000B06D1">
      <w:r w:rsidRPr="00082134">
        <w:t>Возможность раннего получения пенсионной выплаты с ЕНПФ</w:t>
      </w:r>
    </w:p>
    <w:p w:rsidR="000B06D1" w:rsidRPr="00082134" w:rsidRDefault="000B06D1" w:rsidP="000B06D1">
      <w:r w:rsidRPr="00082134">
        <w:t>Вкладчики, оформившие пенсионный аннуитет, могут получить пенсионные накопления из ЕНПФ на 8 лет раньше. Для этого человек должен заключить договор со страховой компанией, предоставляющей такую услугу. После чего пенсионный фонд перечисляет компании все накопления, и она пожизненно оплачивает клиенту пенсионную страховую выплату. Для того, чтобы заключить договор со страховой компанией и раньше срока выйти на пенсию, нужно накопить достаточную сумму денег, которая разнится в зависимости от пола и возраста вкладчика.</w:t>
      </w:r>
    </w:p>
    <w:p w:rsidR="000B06D1" w:rsidRPr="00082134" w:rsidRDefault="000B06D1" w:rsidP="000B06D1">
      <w:r w:rsidRPr="00082134">
        <w:t>Мужчины в возрасте 55 лет могут приобрести аннуитет, а женщины в возрасте 53 лет. Лица, работающие на вредном производстве минимум 5 лет также могут заключить договор пенсионного аннуитета.</w:t>
      </w:r>
    </w:p>
    <w:p w:rsidR="000B06D1" w:rsidRPr="00082134" w:rsidRDefault="000B06D1" w:rsidP="000B06D1">
      <w:r w:rsidRPr="00082134">
        <w:t>Возраст для мужчин и женщин составляет 50 лет. То есть за них работодатель должен был не менее 5 лет отчислять обязательные профессиональные пенсионные взносы. При этом чем младше претендующий на досрочный выход на пенсию, тем больше должна быть сумма, накопленная в ЕНПФ. Выплаты из страховых компаний ежегодно индексируются на 7%.</w:t>
      </w:r>
    </w:p>
    <w:p w:rsidR="000B06D1" w:rsidRPr="00082134" w:rsidRDefault="000B06D1" w:rsidP="000B06D1">
      <w:r w:rsidRPr="00082134">
        <w:t>На получение выплат можно подать через портал электронного правительства на услугу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p w:rsidR="000B06D1" w:rsidRPr="00082134" w:rsidRDefault="00343444" w:rsidP="000B06D1">
      <w:hyperlink r:id="rId30" w:history="1">
        <w:r w:rsidR="000B06D1" w:rsidRPr="00082134">
          <w:rPr>
            <w:rStyle w:val="a3"/>
          </w:rPr>
          <w:t>https://kazlenta.kz/102958-mozhno-li-ranshe-sroka-vyyti-na-pensiyu-v-kazahstane.html</w:t>
        </w:r>
      </w:hyperlink>
      <w:r w:rsidR="000B06D1" w:rsidRPr="00082134">
        <w:t xml:space="preserve"> </w:t>
      </w:r>
    </w:p>
    <w:p w:rsidR="000B06D1" w:rsidRPr="00082134" w:rsidRDefault="000B06D1" w:rsidP="000B06D1">
      <w:pPr>
        <w:pStyle w:val="2"/>
      </w:pPr>
      <w:bookmarkStart w:id="119" w:name="_Toc206753935"/>
      <w:r w:rsidRPr="00082134">
        <w:lastRenderedPageBreak/>
        <w:t>Деловой Казахстан, 21.08.2025, Новая система в ЕНПФ: биометрия и AI защищают от мошенничества</w:t>
      </w:r>
      <w:bookmarkEnd w:id="119"/>
    </w:p>
    <w:p w:rsidR="000B06D1" w:rsidRPr="00082134" w:rsidRDefault="000B06D1" w:rsidP="00D85CB2">
      <w:pPr>
        <w:pStyle w:val="3"/>
      </w:pPr>
      <w:bookmarkStart w:id="120" w:name="_Toc206753936"/>
      <w:r w:rsidRPr="00082134">
        <w:t>Biometric.Vision, участник Astana Hub, внедрил в Единый накопительный пенсионный фонд (ЕНПФ) систему биометрической идентификации и онлайн-верификации на основе искусственного интеллекта. Решение уже запущено в промышленную эксплуатацию и делает процесс подтверждения личности пользователей пенсионного фонда быстрым, удобным и безопасным, передает DKNews.kz.</w:t>
      </w:r>
      <w:bookmarkEnd w:id="120"/>
    </w:p>
    <w:p w:rsidR="000B06D1" w:rsidRPr="00082134" w:rsidRDefault="000B06D1" w:rsidP="000B06D1">
      <w:r w:rsidRPr="00082134">
        <w:t>Система Biometric.Vision полностью автоматизировала проверку личности клиентов ЕНПФ. Теперь пользователям достаточно смартфона или компьютера, чтобы подтвердить свою личность онлайн – без визита в офис, буквально в пару кликов. Технология сочетает три ключевых инструмента: Liveness Detection определяет, что перед камерой находится реальный человек, а не фотография или запись; Document Recognition считывает и проверяет данные с удостоверения личности; Face2Face Detection сравнивает селфи и фото в документе, исключая возможность подмены. Благодаря этому граждане получают удобный и защищённый сервис, а фонд минимизирует риски мошенничества.</w:t>
      </w:r>
    </w:p>
    <w:p w:rsidR="000B06D1" w:rsidRPr="00082134" w:rsidRDefault="000B06D1" w:rsidP="000B06D1">
      <w:r w:rsidRPr="00082134">
        <w:t>«Обслуживать ЕНПФ – это огромная честь и ответственность. Это один из самых чувствительных и значимых квазигосударственных институтов, и мы гордимся, что наш продукт соответствует высоким требованиям Фонда. Оказанное доверие для нас особенно ценно и подтверждает, что наша платформа – одна из самых надёжных, точных и зрелых на рынке», – подчеркнул Алибек Наримбай, CEO Biometric.Vision.</w:t>
      </w:r>
    </w:p>
    <w:p w:rsidR="000B06D1" w:rsidRPr="00082134" w:rsidRDefault="000B06D1" w:rsidP="000B06D1">
      <w:r w:rsidRPr="00082134">
        <w:t>Компания Biometric.Vision прошла путь от отечественного стартапа до зрелого технологического бизнеса и партнера. Локальное развитие гарантирует надежность: выбор казахстанского продукта не только укрепляет доверие к отечественным разработкам, но и обеспечивает полный юридический контроль над персональными данными внутри страны. Все серверы и технологическая поддержка находятся в Казахстане, что соответствует требованиям законодательства о защите данных.</w:t>
      </w:r>
    </w:p>
    <w:p w:rsidR="000B06D1" w:rsidRPr="00082134" w:rsidRDefault="000B06D1" w:rsidP="000B06D1">
      <w:r w:rsidRPr="00082134">
        <w:t>Реализация проекта стала возможна в рамках стратегического сотрудничества ЕНПФ и Biometric.Vision.</w:t>
      </w:r>
    </w:p>
    <w:p w:rsidR="000B06D1" w:rsidRPr="00082134" w:rsidRDefault="000B06D1" w:rsidP="000B06D1">
      <w:r w:rsidRPr="00082134">
        <w:t>Biometric.Vision – казахстанская технологическая компания, работающая с 2018 года. Разрабатывает решения на стыке искусственного интеллекта и биометрии, соответствующие международным стандартам безопасности и приватности NIST и ISO/IEC, а также требованиям GDPR, что особенно важно для международных партнёров. Ключевой</w:t>
      </w:r>
      <w:r w:rsidRPr="00082134">
        <w:rPr>
          <w:lang w:val="en-US"/>
        </w:rPr>
        <w:t xml:space="preserve"> </w:t>
      </w:r>
      <w:r w:rsidRPr="00082134">
        <w:t>продукт</w:t>
      </w:r>
      <w:r w:rsidRPr="00082134">
        <w:rPr>
          <w:lang w:val="en-US"/>
        </w:rPr>
        <w:t xml:space="preserve"> – </w:t>
      </w:r>
      <w:r w:rsidRPr="00082134">
        <w:t>модульный</w:t>
      </w:r>
      <w:r w:rsidRPr="00082134">
        <w:rPr>
          <w:lang w:val="en-US"/>
        </w:rPr>
        <w:t xml:space="preserve"> KYC-</w:t>
      </w:r>
      <w:r w:rsidRPr="00082134">
        <w:t>конструктор</w:t>
      </w:r>
      <w:r w:rsidRPr="00082134">
        <w:rPr>
          <w:lang w:val="en-US"/>
        </w:rPr>
        <w:t xml:space="preserve">, </w:t>
      </w:r>
      <w:r w:rsidRPr="00082134">
        <w:t>включающий</w:t>
      </w:r>
      <w:r w:rsidRPr="00082134">
        <w:rPr>
          <w:lang w:val="en-US"/>
        </w:rPr>
        <w:t xml:space="preserve"> Liveness Detection, Document Recognition </w:t>
      </w:r>
      <w:r w:rsidRPr="00082134">
        <w:t>и</w:t>
      </w:r>
      <w:r w:rsidRPr="00082134">
        <w:rPr>
          <w:lang w:val="en-US"/>
        </w:rPr>
        <w:t xml:space="preserve"> Face2Face Detection. </w:t>
      </w:r>
      <w:r w:rsidRPr="00082134">
        <w:t>Решения легко интегрируются через API, SDK и web-интерфейсы и адаптируются под реальные задачи организаций.</w:t>
      </w:r>
    </w:p>
    <w:p w:rsidR="00111D7C" w:rsidRPr="00082134" w:rsidRDefault="00343444" w:rsidP="000B06D1">
      <w:hyperlink r:id="rId31" w:history="1">
        <w:r w:rsidR="000B06D1" w:rsidRPr="00082134">
          <w:rPr>
            <w:rStyle w:val="a3"/>
          </w:rPr>
          <w:t>https://dknews.kz/ru/dk-it/368055-novaya-sistema-v-enpf-biometriya-i-ai-zashchishchayut</w:t>
        </w:r>
      </w:hyperlink>
    </w:p>
    <w:p w:rsidR="00A21D47" w:rsidRPr="00082134" w:rsidRDefault="00A21D47" w:rsidP="00A21D47">
      <w:pPr>
        <w:pStyle w:val="2"/>
      </w:pPr>
      <w:bookmarkStart w:id="121" w:name="_Toc206753937"/>
      <w:r w:rsidRPr="00082134">
        <w:lastRenderedPageBreak/>
        <w:t>UPL.UZ, 21.08.2025, Насколько пенсия в Узбекистане покрывает прожиточный минимум?</w:t>
      </w:r>
      <w:bookmarkEnd w:id="121"/>
    </w:p>
    <w:p w:rsidR="00A21D47" w:rsidRPr="00082134" w:rsidRDefault="00A21D47" w:rsidP="00D85CB2">
      <w:pPr>
        <w:pStyle w:val="3"/>
      </w:pPr>
      <w:bookmarkStart w:id="122" w:name="_Toc206753938"/>
      <w:r w:rsidRPr="00082134">
        <w:t>Аналитический срез данных за 2024 год выявил значительную дифференциацию в уровне социального обеспечения пенсионеров на пространстве Содружества Независимых Государств. Ключевым индикатором благосостояния стала способность минимальной государственной пенсии покрывать официально установленный прожиточный минимум. В то время как в одних государствах Содружества минимальные пенсионные выплаты не только достигают, но и превосходят установленную планку базовых потребностей, в других наблюдается существенное отставание.</w:t>
      </w:r>
      <w:bookmarkEnd w:id="122"/>
    </w:p>
    <w:p w:rsidR="00A21D47" w:rsidRPr="00082134" w:rsidRDefault="00A21D47" w:rsidP="00A21D47">
      <w:r w:rsidRPr="00082134">
        <w:t>Лидирующую позицию в данном аналитическом срезе занимает Беларусь, где соотношение минимальной трудовой пенсии к прожиточному минимуму для пенсионеров достигло отметки в 139,5%. Согласно сведениям на 1 августа 2024 года, при прожиточном минимуме в 314,13 белорусских рублей, минимальная пенсия с учетом доплаты, установленная с 1 мая, составила 438,31 рубля, что является наиболее высоким показателем в регионе.</w:t>
      </w:r>
    </w:p>
    <w:p w:rsidR="00A21D47" w:rsidRPr="00082134" w:rsidRDefault="00A21D47" w:rsidP="00A21D47">
      <w:r w:rsidRPr="00082134">
        <w:t>Незначительно уступая лидеру, Казахстан демонстрирует также уверенное превышение базовых социальных нормативов. С начала 2024 года минимальный размер пенсии был зафиксирован на уровне 57 853 тенге, тогда как величина прожиточного минимума, используемая для исчисления выплат, равнялась 43 407 тенге. Таким образом, обеспеченность составляет 133,3%.</w:t>
      </w:r>
    </w:p>
    <w:p w:rsidR="00A21D47" w:rsidRPr="00082134" w:rsidRDefault="00A21D47" w:rsidP="00A21D47">
      <w:r w:rsidRPr="00082134">
        <w:t>На третьей строчке рейтинга расположился Узбекистан, где минимальная пенсия по возрасту с 1 сентября 2024 года достигло 834 000 сумов. В республике для оценки уровня жизни используется показатель минимальных потребительских расходов (МПР), который фактически выполняет функцию официальной черты бедности. С мая 2024 года его размер составляет 648 000 сумов, что минимальная пенсия покрывает с запасом в 28,7%.</w:t>
      </w:r>
    </w:p>
    <w:p w:rsidR="00A21D47" w:rsidRPr="00082134" w:rsidRDefault="00A21D47" w:rsidP="00A21D47">
      <w:r w:rsidRPr="00082134">
        <w:t>В число стран, где базовое пенсионное обеспечение превосходит черту бедности, также вошли Азербайджан и Молдова. В Азербайджане на 2024 год минимальная пенсия установлена в размере 280 манатов при прожиточном минимуме для пенсионеров в 222 маната (126,1%). В Молдове, после апрельской индексации, минимальная выплата по возрасту составила 2 777,86 леев, превышая прожиточный минимум в 2 389 леев на 16,3%.</w:t>
      </w:r>
    </w:p>
    <w:p w:rsidR="00A21D47" w:rsidRPr="00082134" w:rsidRDefault="00A21D47" w:rsidP="00A21D47">
      <w:r w:rsidRPr="00082134">
        <w:t>Особое место в рейтинге занимает Россия, где показатель соотношения формально равен 100%. Это достигается за счет действующей социальной гарантии: пенсия неработающего пенсионера не может быть ниже регионального прожиточного минимума. На федеральном уровне в 2024 году эта планка установлена на отметке 13 290 рублей, и любая пенсия ниже этого уровня доводится до него посредством социальных доплат из бюджета.</w:t>
      </w:r>
    </w:p>
    <w:p w:rsidR="00A21D47" w:rsidRPr="00082134" w:rsidRDefault="00A21D47" w:rsidP="00A21D47">
      <w:r w:rsidRPr="00082134">
        <w:t xml:space="preserve">Совершенно иная картина наблюдается в Кыргызстане, где зафиксирован небольшой дефицит в покрытии базовых нужд. С 1 октября 2024 года минимальная пенсия составила 6 900 сомов. Однако, по данным за второй квартал того же года, </w:t>
      </w:r>
      <w:r w:rsidRPr="00082134">
        <w:lastRenderedPageBreak/>
        <w:t>прожиточный минимум для пенсионера был равен 7 251,76 сома, что оставляет покрытие на уровне 95,2%.</w:t>
      </w:r>
    </w:p>
    <w:p w:rsidR="00A21D47" w:rsidRPr="00082134" w:rsidRDefault="00A21D47" w:rsidP="00A21D47">
      <w:r w:rsidRPr="00082134">
        <w:t>Наиболее сложная ситуация по итогам анализа зафиксирована в Армении. При минимальной пенсии в 36 000 драмов, минимальная потребительская корзина, служащая релевантным индикатором базовых расходов, во втором квартале 2025 года оценена в 81 681 драм. Таким образом, минимальная государственная выплата покрывает лишь 44,1% от необходимого для жизни минимума.</w:t>
      </w:r>
    </w:p>
    <w:p w:rsidR="00A21D47" w:rsidRPr="00082134" w:rsidRDefault="00A21D47" w:rsidP="00A21D47">
      <w:r w:rsidRPr="00082134">
        <w:t>Таджикистан не был включен в итоговый рейтинг из-за отсутствия в открытых источниках актуальных и сопоставимых данных по размеру прожиточного минимума. Тем не менее, известно о проведении с 1 июля 2024 года индексации, в результате которой пенсии в стране были увеличены на 30%.</w:t>
      </w:r>
    </w:p>
    <w:p w:rsidR="00A21D47" w:rsidRPr="00082134" w:rsidRDefault="00A21D47" w:rsidP="00A21D47">
      <w:r w:rsidRPr="00082134">
        <w:t>Согласно демографическим прогнозам ООН, регион Центральной Азии, включая Узбекистан и Казахстан, столкнется с одним из самых быстрых темпов старения населения в мире. Ожидается, что к 2050 году доля людей старше 65 лет в регионе удвоится, что создаст колоссальную нагрузку на пенсионные системы и потребует их кардинального реформирования в ближайшие десятилетия.</w:t>
      </w:r>
    </w:p>
    <w:p w:rsidR="000B06D1" w:rsidRPr="00082134" w:rsidRDefault="00343444" w:rsidP="00A21D47">
      <w:hyperlink r:id="rId32" w:history="1">
        <w:r w:rsidR="00A21D47" w:rsidRPr="00082134">
          <w:rPr>
            <w:rStyle w:val="a3"/>
          </w:rPr>
          <w:t>https://upl.uz/economy/55108-news.html</w:t>
        </w:r>
      </w:hyperlink>
    </w:p>
    <w:p w:rsidR="00A21D47" w:rsidRPr="00082134" w:rsidRDefault="00A21D47" w:rsidP="00A21D47"/>
    <w:p w:rsidR="00111D7C" w:rsidRPr="00082134" w:rsidRDefault="00111D7C" w:rsidP="00111D7C">
      <w:pPr>
        <w:pStyle w:val="10"/>
      </w:pPr>
      <w:bookmarkStart w:id="123" w:name="_Toc99271715"/>
      <w:bookmarkStart w:id="124" w:name="_Toc99318660"/>
      <w:bookmarkStart w:id="125" w:name="_Toc165991080"/>
      <w:bookmarkStart w:id="126" w:name="_Toc206753939"/>
      <w:r w:rsidRPr="00082134">
        <w:t>Новости пенсионной отрасли стран дальнего зарубежья</w:t>
      </w:r>
      <w:bookmarkEnd w:id="123"/>
      <w:bookmarkEnd w:id="124"/>
      <w:bookmarkEnd w:id="125"/>
      <w:bookmarkEnd w:id="126"/>
    </w:p>
    <w:p w:rsidR="00F02D40" w:rsidRPr="00082134" w:rsidRDefault="00F02D40" w:rsidP="00F02D40">
      <w:pPr>
        <w:pStyle w:val="2"/>
      </w:pPr>
      <w:bookmarkStart w:id="127" w:name="_Toc206753940"/>
      <w:bookmarkEnd w:id="89"/>
      <w:r w:rsidRPr="00082134">
        <w:t>RuSerbia.com, 21.08.2025, Российские пенсионеры в Сербии остались без денег</w:t>
      </w:r>
      <w:bookmarkEnd w:id="127"/>
    </w:p>
    <w:p w:rsidR="00F02D40" w:rsidRPr="00082134" w:rsidRDefault="00F02D40" w:rsidP="00D85CB2">
      <w:pPr>
        <w:pStyle w:val="3"/>
      </w:pPr>
      <w:bookmarkStart w:id="128" w:name="_Toc206753941"/>
      <w:r w:rsidRPr="00082134">
        <w:t>Пенсионный фонд Российской Федерации уведомил Республиканский фонд пенсионного и инвалидного страхования (ПИО) Сербии о возникших проблемах с реализацией выплат российским пенсионерам, проживающим за пределами страны, в первую очередь из-за санкций против «Газпромбанка» — корреспондентского банка, уполномоченного на международные переводы пенсий и других социальных выплат. Об этом сегодня сообщил Пенсионно-инвалидный фонд.</w:t>
      </w:r>
      <w:bookmarkEnd w:id="128"/>
    </w:p>
    <w:p w:rsidR="00F02D40" w:rsidRPr="00082134" w:rsidRDefault="00F02D40" w:rsidP="00F02D40">
      <w:r w:rsidRPr="00082134">
        <w:t>Хотя у «Газпромбанка» имеется лицензия №38А, позволяющая проводить транзакции, необходимые для выплаты пенсий лицам за пределами России (не являющимся гражданами США), на практике возникают значительные трудности и задержки, что осложняет перевод средств в иностранные банки.</w:t>
      </w:r>
    </w:p>
    <w:p w:rsidR="00F02D40" w:rsidRPr="00082134" w:rsidRDefault="00F02D40" w:rsidP="00F02D40">
      <w:r w:rsidRPr="00082134">
        <w:t>В связи с этим пенсионеры из России обращаются в Республиканский фонд ПИО Сербии, отмечая, что за последние два квартала не получили свои пенсии.</w:t>
      </w:r>
    </w:p>
    <w:p w:rsidR="00F02D40" w:rsidRPr="00082134" w:rsidRDefault="00F02D40" w:rsidP="00F02D40">
      <w:r w:rsidRPr="00082134">
        <w:t>Пенсионный фонд РФ предложил рассмотреть возможные решения совместно с банками Республики Сербии, где у получателей открыты счета, чтобы обеспечить бесперебойные переводы без риска последствий санкционной политики.</w:t>
      </w:r>
    </w:p>
    <w:p w:rsidR="00F02D40" w:rsidRPr="00082134" w:rsidRDefault="00F02D40" w:rsidP="00F02D40">
      <w:r w:rsidRPr="00082134">
        <w:lastRenderedPageBreak/>
        <w:t>Соответственно, Республиканский фонд ПИО и Институт социального страхования обратились в Народный банк Сербии для поиска решения по регулярному зачислению средств из Пенсионного фонда РФ в банки получателей.</w:t>
      </w:r>
    </w:p>
    <w:p w:rsidR="00F02D40" w:rsidRPr="00082134" w:rsidRDefault="00F02D40" w:rsidP="00F02D40">
      <w:r w:rsidRPr="00082134">
        <w:t>В Сербии всего насчитывается 808 получателей пенсий от Пенсионного фонда РФ.</w:t>
      </w:r>
    </w:p>
    <w:p w:rsidR="00F02D40" w:rsidRPr="00082134" w:rsidRDefault="00F02D40" w:rsidP="00F02D40">
      <w:r w:rsidRPr="00082134">
        <w:t>Международное соглашение о социальном обеспечении, подписанное Республикой Сербией с РФ в конце 2017 года, предусматривает выплату пенсий ежеквартально.</w:t>
      </w:r>
    </w:p>
    <w:p w:rsidR="00F02D40" w:rsidRPr="00082134" w:rsidRDefault="00343444" w:rsidP="00F02D40">
      <w:hyperlink r:id="rId33" w:history="1">
        <w:r w:rsidR="00F02D40" w:rsidRPr="00082134">
          <w:rPr>
            <w:rStyle w:val="a3"/>
          </w:rPr>
          <w:t>https://ruserbia.com/society/rossijskie-pensionery-v-serbii-ostalis-bez-deneg/</w:t>
        </w:r>
      </w:hyperlink>
    </w:p>
    <w:sectPr w:rsidR="00F02D40" w:rsidRPr="00082134" w:rsidSect="00B01BEA">
      <w:headerReference w:type="default" r:id="rId34"/>
      <w:footerReference w:type="default" r:id="rId3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44" w:rsidRDefault="00343444">
      <w:r>
        <w:separator/>
      </w:r>
    </w:p>
  </w:endnote>
  <w:endnote w:type="continuationSeparator" w:id="0">
    <w:p w:rsidR="00343444" w:rsidRDefault="0034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F2" w:rsidRPr="00D64E5C" w:rsidRDefault="00E32DF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E38EC" w:rsidRPr="008E38EC">
      <w:rPr>
        <w:rFonts w:ascii="Cambria" w:hAnsi="Cambria"/>
        <w:b/>
        <w:noProof/>
      </w:rPr>
      <w:t>4</w:t>
    </w:r>
    <w:r w:rsidRPr="00CB47BF">
      <w:rPr>
        <w:b/>
      </w:rPr>
      <w:fldChar w:fldCharType="end"/>
    </w:r>
  </w:p>
  <w:p w:rsidR="00E32DF2" w:rsidRPr="00D15988" w:rsidRDefault="00E32DF2"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44" w:rsidRDefault="00343444">
      <w:r>
        <w:separator/>
      </w:r>
    </w:p>
  </w:footnote>
  <w:footnote w:type="continuationSeparator" w:id="0">
    <w:p w:rsidR="00343444" w:rsidRDefault="003434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F2" w:rsidRDefault="00343444"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E32DF2" w:rsidRPr="000C041B" w:rsidRDefault="00E32DF2" w:rsidP="00122493">
                <w:pPr>
                  <w:ind w:right="423"/>
                  <w:jc w:val="center"/>
                  <w:rPr>
                    <w:rFonts w:cs="Arial"/>
                    <w:b/>
                    <w:color w:val="EEECE1"/>
                    <w:sz w:val="6"/>
                    <w:szCs w:val="6"/>
                  </w:rPr>
                </w:pPr>
                <w:r w:rsidRPr="000C041B">
                  <w:rPr>
                    <w:rFonts w:cs="Arial"/>
                    <w:b/>
                    <w:color w:val="EEECE1"/>
                    <w:sz w:val="6"/>
                    <w:szCs w:val="6"/>
                  </w:rPr>
                  <w:t xml:space="preserve">        </w:t>
                </w:r>
              </w:p>
              <w:p w:rsidR="00E32DF2" w:rsidRPr="00D15988" w:rsidRDefault="00E32DF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E32DF2" w:rsidRPr="007336C7" w:rsidRDefault="00E32DF2" w:rsidP="00122493">
                <w:pPr>
                  <w:ind w:right="423"/>
                  <w:rPr>
                    <w:rFonts w:cs="Arial"/>
                  </w:rPr>
                </w:pPr>
              </w:p>
              <w:p w:rsidR="00E32DF2" w:rsidRPr="00267F53" w:rsidRDefault="00E32DF2" w:rsidP="00122493"/>
            </w:txbxContent>
          </v:textbox>
        </v:roundrect>
      </w:pict>
    </w:r>
    <w:r w:rsidR="00E32DF2">
      <w:t xml:space="preserve">             </w:t>
    </w:r>
  </w:p>
  <w:p w:rsidR="00E32DF2" w:rsidRDefault="00E32DF2"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343444">
      <w:rPr>
        <w:noProof/>
      </w:rPr>
      <w:fldChar w:fldCharType="begin"/>
    </w:r>
    <w:r w:rsidR="00343444">
      <w:rPr>
        <w:noProof/>
      </w:rPr>
      <w:instrText xml:space="preserve"> </w:instrText>
    </w:r>
    <w:r w:rsidR="00343444">
      <w:rPr>
        <w:noProof/>
      </w:rPr>
      <w:instrText>INCLUDEPICTURE  "cid:image001.jpg@01DAABA8.0A343520" \* MERGEFORMATINET</w:instrText>
    </w:r>
    <w:r w:rsidR="00343444">
      <w:rPr>
        <w:noProof/>
      </w:rPr>
      <w:instrText xml:space="preserve"> </w:instrText>
    </w:r>
    <w:r w:rsidR="00343444">
      <w:rPr>
        <w:noProof/>
      </w:rPr>
      <w:fldChar w:fldCharType="separate"/>
    </w:r>
    <w:r w:rsidR="008E38E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343444">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2134"/>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6D1"/>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49F9"/>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3A2"/>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5070"/>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444"/>
    <w:rsid w:val="00343AA4"/>
    <w:rsid w:val="00344015"/>
    <w:rsid w:val="00344102"/>
    <w:rsid w:val="0034446F"/>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02D"/>
    <w:rsid w:val="0044203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1B1"/>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3F0B"/>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1B1"/>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200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18A"/>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1D2"/>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947"/>
    <w:rsid w:val="006F5D61"/>
    <w:rsid w:val="006F66B4"/>
    <w:rsid w:val="006F781E"/>
    <w:rsid w:val="006F7C4C"/>
    <w:rsid w:val="006F7D3D"/>
    <w:rsid w:val="007002F7"/>
    <w:rsid w:val="00700533"/>
    <w:rsid w:val="00700849"/>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330"/>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B16"/>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5AE"/>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33A"/>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8EC"/>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CCF"/>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1D47"/>
    <w:rsid w:val="00A21DFD"/>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460"/>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30A"/>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1813"/>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B62"/>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5FBF"/>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0B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497"/>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37CCA"/>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CB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2DF2"/>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2D40"/>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A97D0E"/>
  <w15:docId w15:val="{98B53FEF-69BB-B647-AC38-D0D2F901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6B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sChild>
        <w:div w:id="559709201">
          <w:marLeft w:val="0"/>
          <w:marRight w:val="0"/>
          <w:marTop w:val="0"/>
          <w:marBottom w:val="480"/>
          <w:divBdr>
            <w:top w:val="none" w:sz="0" w:space="0" w:color="auto"/>
            <w:left w:val="none" w:sz="0" w:space="0" w:color="auto"/>
            <w:bottom w:val="none" w:sz="0" w:space="0" w:color="auto"/>
            <w:right w:val="none" w:sz="0" w:space="0" w:color="auto"/>
          </w:divBdr>
        </w:div>
        <w:div w:id="1105660613">
          <w:marLeft w:val="0"/>
          <w:marRight w:val="0"/>
          <w:marTop w:val="0"/>
          <w:marBottom w:val="480"/>
          <w:divBdr>
            <w:top w:val="none" w:sz="0" w:space="0" w:color="auto"/>
            <w:left w:val="none" w:sz="0" w:space="0" w:color="auto"/>
            <w:bottom w:val="none" w:sz="0" w:space="0" w:color="auto"/>
            <w:right w:val="none" w:sz="0" w:space="0" w:color="auto"/>
          </w:divBdr>
        </w:div>
        <w:div w:id="666176995">
          <w:marLeft w:val="0"/>
          <w:marRight w:val="0"/>
          <w:marTop w:val="0"/>
          <w:marBottom w:val="480"/>
          <w:divBdr>
            <w:top w:val="none" w:sz="0" w:space="0" w:color="auto"/>
            <w:left w:val="none" w:sz="0" w:space="0" w:color="auto"/>
            <w:bottom w:val="none" w:sz="0" w:space="0" w:color="auto"/>
            <w:right w:val="none" w:sz="0" w:space="0" w:color="auto"/>
          </w:divBdr>
        </w:div>
        <w:div w:id="1045057315">
          <w:marLeft w:val="0"/>
          <w:marRight w:val="0"/>
          <w:marTop w:val="0"/>
          <w:marBottom w:val="480"/>
          <w:divBdr>
            <w:top w:val="none" w:sz="0" w:space="0" w:color="auto"/>
            <w:left w:val="none" w:sz="0" w:space="0" w:color="auto"/>
            <w:bottom w:val="none" w:sz="0" w:space="0" w:color="auto"/>
            <w:right w:val="none" w:sz="0" w:space="0" w:color="auto"/>
          </w:divBdr>
        </w:div>
        <w:div w:id="70352216">
          <w:marLeft w:val="0"/>
          <w:marRight w:val="0"/>
          <w:marTop w:val="0"/>
          <w:marBottom w:val="480"/>
          <w:divBdr>
            <w:top w:val="none" w:sz="0" w:space="0" w:color="auto"/>
            <w:left w:val="none" w:sz="0" w:space="0" w:color="auto"/>
            <w:bottom w:val="none" w:sz="0" w:space="0" w:color="auto"/>
            <w:right w:val="none" w:sz="0" w:space="0" w:color="auto"/>
          </w:divBdr>
        </w:div>
        <w:div w:id="1378310418">
          <w:marLeft w:val="0"/>
          <w:marRight w:val="0"/>
          <w:marTop w:val="0"/>
          <w:marBottom w:val="480"/>
          <w:divBdr>
            <w:top w:val="none" w:sz="0" w:space="0" w:color="auto"/>
            <w:left w:val="none" w:sz="0" w:space="0" w:color="auto"/>
            <w:bottom w:val="none" w:sz="0" w:space="0" w:color="auto"/>
            <w:right w:val="none" w:sz="0" w:space="0" w:color="auto"/>
          </w:divBdr>
        </w:div>
        <w:div w:id="842165256">
          <w:marLeft w:val="0"/>
          <w:marRight w:val="0"/>
          <w:marTop w:val="0"/>
          <w:marBottom w:val="480"/>
          <w:divBdr>
            <w:top w:val="none" w:sz="0" w:space="0" w:color="auto"/>
            <w:left w:val="none" w:sz="0" w:space="0" w:color="auto"/>
            <w:bottom w:val="none" w:sz="0" w:space="0" w:color="auto"/>
            <w:right w:val="none" w:sz="0" w:space="0" w:color="auto"/>
          </w:divBdr>
        </w:div>
        <w:div w:id="521093994">
          <w:marLeft w:val="0"/>
          <w:marRight w:val="0"/>
          <w:marTop w:val="0"/>
          <w:marBottom w:val="480"/>
          <w:divBdr>
            <w:top w:val="none" w:sz="0" w:space="0" w:color="auto"/>
            <w:left w:val="none" w:sz="0" w:space="0" w:color="auto"/>
            <w:bottom w:val="none" w:sz="0" w:space="0" w:color="auto"/>
            <w:right w:val="none" w:sz="0" w:space="0" w:color="auto"/>
          </w:divBdr>
        </w:div>
        <w:div w:id="1389916355">
          <w:marLeft w:val="0"/>
          <w:marRight w:val="0"/>
          <w:marTop w:val="0"/>
          <w:marBottom w:val="480"/>
          <w:divBdr>
            <w:top w:val="none" w:sz="0" w:space="0" w:color="auto"/>
            <w:left w:val="none" w:sz="0" w:space="0" w:color="auto"/>
            <w:bottom w:val="none" w:sz="0" w:space="0" w:color="auto"/>
            <w:right w:val="none" w:sz="0" w:space="0" w:color="auto"/>
          </w:divBdr>
        </w:div>
        <w:div w:id="10180255">
          <w:marLeft w:val="0"/>
          <w:marRight w:val="0"/>
          <w:marTop w:val="0"/>
          <w:marBottom w:val="480"/>
          <w:divBdr>
            <w:top w:val="none" w:sz="0" w:space="0" w:color="auto"/>
            <w:left w:val="none" w:sz="0" w:space="0" w:color="auto"/>
            <w:bottom w:val="none" w:sz="0" w:space="0" w:color="auto"/>
            <w:right w:val="none" w:sz="0" w:space="0" w:color="auto"/>
          </w:divBdr>
        </w:div>
        <w:div w:id="1069185787">
          <w:marLeft w:val="0"/>
          <w:marRight w:val="0"/>
          <w:marTop w:val="0"/>
          <w:marBottom w:val="480"/>
          <w:divBdr>
            <w:top w:val="none" w:sz="0" w:space="0" w:color="auto"/>
            <w:left w:val="none" w:sz="0" w:space="0" w:color="auto"/>
            <w:bottom w:val="none" w:sz="0" w:space="0" w:color="auto"/>
            <w:right w:val="none" w:sz="0" w:space="0" w:color="auto"/>
          </w:divBdr>
        </w:div>
        <w:div w:id="295530172">
          <w:marLeft w:val="0"/>
          <w:marRight w:val="0"/>
          <w:marTop w:val="0"/>
          <w:marBottom w:val="480"/>
          <w:divBdr>
            <w:top w:val="none" w:sz="0" w:space="0" w:color="auto"/>
            <w:left w:val="none" w:sz="0" w:space="0" w:color="auto"/>
            <w:bottom w:val="none" w:sz="0" w:space="0" w:color="auto"/>
            <w:right w:val="none" w:sz="0" w:space="0" w:color="auto"/>
          </w:divBdr>
        </w:div>
        <w:div w:id="981621351">
          <w:marLeft w:val="0"/>
          <w:marRight w:val="0"/>
          <w:marTop w:val="0"/>
          <w:marBottom w:val="0"/>
          <w:divBdr>
            <w:top w:val="none" w:sz="0" w:space="0" w:color="auto"/>
            <w:left w:val="none" w:sz="0" w:space="0" w:color="auto"/>
            <w:bottom w:val="none" w:sz="0" w:space="0" w:color="auto"/>
            <w:right w:val="none" w:sz="0" w:space="0" w:color="auto"/>
          </w:divBdr>
          <w:divsChild>
            <w:div w:id="1212613487">
              <w:marLeft w:val="0"/>
              <w:marRight w:val="0"/>
              <w:marTop w:val="0"/>
              <w:marBottom w:val="0"/>
              <w:divBdr>
                <w:top w:val="none" w:sz="0" w:space="0" w:color="auto"/>
                <w:left w:val="none" w:sz="0" w:space="0" w:color="auto"/>
                <w:bottom w:val="none" w:sz="0" w:space="0" w:color="auto"/>
                <w:right w:val="none" w:sz="0" w:space="0" w:color="auto"/>
              </w:divBdr>
              <w:divsChild>
                <w:div w:id="1168441783">
                  <w:marLeft w:val="0"/>
                  <w:marRight w:val="0"/>
                  <w:marTop w:val="0"/>
                  <w:marBottom w:val="0"/>
                  <w:divBdr>
                    <w:top w:val="none" w:sz="0" w:space="0" w:color="auto"/>
                    <w:left w:val="none" w:sz="0" w:space="0" w:color="auto"/>
                    <w:bottom w:val="none" w:sz="0" w:space="0" w:color="auto"/>
                    <w:right w:val="none" w:sz="0" w:space="0" w:color="auto"/>
                  </w:divBdr>
                  <w:divsChild>
                    <w:div w:id="10511547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7624693">
      <w:bodyDiv w:val="1"/>
      <w:marLeft w:val="0"/>
      <w:marRight w:val="0"/>
      <w:marTop w:val="0"/>
      <w:marBottom w:val="0"/>
      <w:divBdr>
        <w:top w:val="none" w:sz="0" w:space="0" w:color="auto"/>
        <w:left w:val="none" w:sz="0" w:space="0" w:color="auto"/>
        <w:bottom w:val="none" w:sz="0" w:space="0" w:color="auto"/>
        <w:right w:val="none" w:sz="0" w:space="0" w:color="auto"/>
      </w:divBdr>
      <w:divsChild>
        <w:div w:id="1583294579">
          <w:marLeft w:val="0"/>
          <w:marRight w:val="0"/>
          <w:marTop w:val="0"/>
          <w:marBottom w:val="0"/>
          <w:divBdr>
            <w:top w:val="none" w:sz="0" w:space="0" w:color="auto"/>
            <w:left w:val="none" w:sz="0" w:space="0" w:color="auto"/>
            <w:bottom w:val="none" w:sz="0" w:space="0" w:color="auto"/>
            <w:right w:val="none" w:sz="0" w:space="0" w:color="auto"/>
          </w:divBdr>
        </w:div>
        <w:div w:id="1520924940">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 w:id="1079131152">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 w:id="351420658">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 w:id="232936300">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 w:id="1076787326">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 w:id="668025666">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 w:id="1766265495">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11298225">
      <w:bodyDiv w:val="1"/>
      <w:marLeft w:val="0"/>
      <w:marRight w:val="0"/>
      <w:marTop w:val="0"/>
      <w:marBottom w:val="0"/>
      <w:divBdr>
        <w:top w:val="none" w:sz="0" w:space="0" w:color="auto"/>
        <w:left w:val="none" w:sz="0" w:space="0" w:color="auto"/>
        <w:bottom w:val="none" w:sz="0" w:space="0" w:color="auto"/>
        <w:right w:val="none" w:sz="0" w:space="0" w:color="auto"/>
      </w:divBdr>
      <w:divsChild>
        <w:div w:id="1493721204">
          <w:marLeft w:val="0"/>
          <w:marRight w:val="0"/>
          <w:marTop w:val="0"/>
          <w:marBottom w:val="480"/>
          <w:divBdr>
            <w:top w:val="none" w:sz="0" w:space="0" w:color="auto"/>
            <w:left w:val="none" w:sz="0" w:space="0" w:color="auto"/>
            <w:bottom w:val="none" w:sz="0" w:space="0" w:color="auto"/>
            <w:right w:val="none" w:sz="0" w:space="0" w:color="auto"/>
          </w:divBdr>
        </w:div>
        <w:div w:id="1492259776">
          <w:marLeft w:val="0"/>
          <w:marRight w:val="0"/>
          <w:marTop w:val="0"/>
          <w:marBottom w:val="480"/>
          <w:divBdr>
            <w:top w:val="none" w:sz="0" w:space="0" w:color="auto"/>
            <w:left w:val="none" w:sz="0" w:space="0" w:color="auto"/>
            <w:bottom w:val="none" w:sz="0" w:space="0" w:color="auto"/>
            <w:right w:val="none" w:sz="0" w:space="0" w:color="auto"/>
          </w:divBdr>
        </w:div>
        <w:div w:id="744492400">
          <w:marLeft w:val="0"/>
          <w:marRight w:val="0"/>
          <w:marTop w:val="0"/>
          <w:marBottom w:val="480"/>
          <w:divBdr>
            <w:top w:val="none" w:sz="0" w:space="0" w:color="auto"/>
            <w:left w:val="none" w:sz="0" w:space="0" w:color="auto"/>
            <w:bottom w:val="none" w:sz="0" w:space="0" w:color="auto"/>
            <w:right w:val="none" w:sz="0" w:space="0" w:color="auto"/>
          </w:divBdr>
        </w:div>
        <w:div w:id="448746000">
          <w:marLeft w:val="0"/>
          <w:marRight w:val="0"/>
          <w:marTop w:val="0"/>
          <w:marBottom w:val="480"/>
          <w:divBdr>
            <w:top w:val="none" w:sz="0" w:space="0" w:color="auto"/>
            <w:left w:val="none" w:sz="0" w:space="0" w:color="auto"/>
            <w:bottom w:val="none" w:sz="0" w:space="0" w:color="auto"/>
            <w:right w:val="none" w:sz="0" w:space="0" w:color="auto"/>
          </w:divBdr>
        </w:div>
        <w:div w:id="1209418215">
          <w:marLeft w:val="0"/>
          <w:marRight w:val="0"/>
          <w:marTop w:val="0"/>
          <w:marBottom w:val="480"/>
          <w:divBdr>
            <w:top w:val="none" w:sz="0" w:space="0" w:color="auto"/>
            <w:left w:val="none" w:sz="0" w:space="0" w:color="auto"/>
            <w:bottom w:val="none" w:sz="0" w:space="0" w:color="auto"/>
            <w:right w:val="none" w:sz="0" w:space="0" w:color="auto"/>
          </w:divBdr>
        </w:div>
        <w:div w:id="1447000707">
          <w:marLeft w:val="0"/>
          <w:marRight w:val="0"/>
          <w:marTop w:val="0"/>
          <w:marBottom w:val="480"/>
          <w:divBdr>
            <w:top w:val="none" w:sz="0" w:space="0" w:color="auto"/>
            <w:left w:val="none" w:sz="0" w:space="0" w:color="auto"/>
            <w:bottom w:val="none" w:sz="0" w:space="0" w:color="auto"/>
            <w:right w:val="none" w:sz="0" w:space="0" w:color="auto"/>
          </w:divBdr>
        </w:div>
        <w:div w:id="330449466">
          <w:marLeft w:val="0"/>
          <w:marRight w:val="0"/>
          <w:marTop w:val="0"/>
          <w:marBottom w:val="480"/>
          <w:divBdr>
            <w:top w:val="none" w:sz="0" w:space="0" w:color="auto"/>
            <w:left w:val="none" w:sz="0" w:space="0" w:color="auto"/>
            <w:bottom w:val="none" w:sz="0" w:space="0" w:color="auto"/>
            <w:right w:val="none" w:sz="0" w:space="0" w:color="auto"/>
          </w:divBdr>
        </w:div>
        <w:div w:id="1367755981">
          <w:marLeft w:val="0"/>
          <w:marRight w:val="0"/>
          <w:marTop w:val="0"/>
          <w:marBottom w:val="480"/>
          <w:divBdr>
            <w:top w:val="none" w:sz="0" w:space="0" w:color="auto"/>
            <w:left w:val="none" w:sz="0" w:space="0" w:color="auto"/>
            <w:bottom w:val="none" w:sz="0" w:space="0" w:color="auto"/>
            <w:right w:val="none" w:sz="0" w:space="0" w:color="auto"/>
          </w:divBdr>
        </w:div>
        <w:div w:id="2125071453">
          <w:marLeft w:val="0"/>
          <w:marRight w:val="0"/>
          <w:marTop w:val="0"/>
          <w:marBottom w:val="480"/>
          <w:divBdr>
            <w:top w:val="none" w:sz="0" w:space="0" w:color="auto"/>
            <w:left w:val="none" w:sz="0" w:space="0" w:color="auto"/>
            <w:bottom w:val="none" w:sz="0" w:space="0" w:color="auto"/>
            <w:right w:val="none" w:sz="0" w:space="0" w:color="auto"/>
          </w:divBdr>
        </w:div>
        <w:div w:id="1909413363">
          <w:marLeft w:val="0"/>
          <w:marRight w:val="0"/>
          <w:marTop w:val="0"/>
          <w:marBottom w:val="480"/>
          <w:divBdr>
            <w:top w:val="none" w:sz="0" w:space="0" w:color="auto"/>
            <w:left w:val="none" w:sz="0" w:space="0" w:color="auto"/>
            <w:bottom w:val="none" w:sz="0" w:space="0" w:color="auto"/>
            <w:right w:val="none" w:sz="0" w:space="0" w:color="auto"/>
          </w:divBdr>
        </w:div>
        <w:div w:id="2023125377">
          <w:marLeft w:val="0"/>
          <w:marRight w:val="0"/>
          <w:marTop w:val="0"/>
          <w:marBottom w:val="480"/>
          <w:divBdr>
            <w:top w:val="none" w:sz="0" w:space="0" w:color="auto"/>
            <w:left w:val="none" w:sz="0" w:space="0" w:color="auto"/>
            <w:bottom w:val="none" w:sz="0" w:space="0" w:color="auto"/>
            <w:right w:val="none" w:sz="0" w:space="0" w:color="auto"/>
          </w:divBdr>
        </w:div>
        <w:div w:id="111100079">
          <w:marLeft w:val="0"/>
          <w:marRight w:val="0"/>
          <w:marTop w:val="0"/>
          <w:marBottom w:val="480"/>
          <w:divBdr>
            <w:top w:val="none" w:sz="0" w:space="0" w:color="auto"/>
            <w:left w:val="none" w:sz="0" w:space="0" w:color="auto"/>
            <w:bottom w:val="none" w:sz="0" w:space="0" w:color="auto"/>
            <w:right w:val="none" w:sz="0" w:space="0" w:color="auto"/>
          </w:divBdr>
        </w:div>
        <w:div w:id="2007782902">
          <w:marLeft w:val="0"/>
          <w:marRight w:val="0"/>
          <w:marTop w:val="0"/>
          <w:marBottom w:val="0"/>
          <w:divBdr>
            <w:top w:val="none" w:sz="0" w:space="0" w:color="auto"/>
            <w:left w:val="none" w:sz="0" w:space="0" w:color="auto"/>
            <w:bottom w:val="none" w:sz="0" w:space="0" w:color="auto"/>
            <w:right w:val="none" w:sz="0" w:space="0" w:color="auto"/>
          </w:divBdr>
          <w:divsChild>
            <w:div w:id="62483914">
              <w:marLeft w:val="0"/>
              <w:marRight w:val="0"/>
              <w:marTop w:val="0"/>
              <w:marBottom w:val="0"/>
              <w:divBdr>
                <w:top w:val="none" w:sz="0" w:space="0" w:color="auto"/>
                <w:left w:val="none" w:sz="0" w:space="0" w:color="auto"/>
                <w:bottom w:val="none" w:sz="0" w:space="0" w:color="auto"/>
                <w:right w:val="none" w:sz="0" w:space="0" w:color="auto"/>
              </w:divBdr>
              <w:divsChild>
                <w:div w:id="1467965890">
                  <w:marLeft w:val="0"/>
                  <w:marRight w:val="0"/>
                  <w:marTop w:val="0"/>
                  <w:marBottom w:val="0"/>
                  <w:divBdr>
                    <w:top w:val="none" w:sz="0" w:space="0" w:color="auto"/>
                    <w:left w:val="none" w:sz="0" w:space="0" w:color="auto"/>
                    <w:bottom w:val="none" w:sz="0" w:space="0" w:color="auto"/>
                    <w:right w:val="none" w:sz="0" w:space="0" w:color="auto"/>
                  </w:divBdr>
                  <w:divsChild>
                    <w:div w:id="6040026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21997422">
      <w:bodyDiv w:val="1"/>
      <w:marLeft w:val="0"/>
      <w:marRight w:val="0"/>
      <w:marTop w:val="0"/>
      <w:marBottom w:val="0"/>
      <w:divBdr>
        <w:top w:val="none" w:sz="0" w:space="0" w:color="auto"/>
        <w:left w:val="none" w:sz="0" w:space="0" w:color="auto"/>
        <w:bottom w:val="none" w:sz="0" w:space="0" w:color="auto"/>
        <w:right w:val="none" w:sz="0" w:space="0" w:color="auto"/>
      </w:divBdr>
      <w:divsChild>
        <w:div w:id="2083985482">
          <w:marLeft w:val="0"/>
          <w:marRight w:val="0"/>
          <w:marTop w:val="0"/>
          <w:marBottom w:val="0"/>
          <w:divBdr>
            <w:top w:val="none" w:sz="0" w:space="0" w:color="auto"/>
            <w:left w:val="none" w:sz="0" w:space="0" w:color="auto"/>
            <w:bottom w:val="none" w:sz="0" w:space="0" w:color="auto"/>
            <w:right w:val="none" w:sz="0" w:space="0" w:color="auto"/>
          </w:divBdr>
        </w:div>
        <w:div w:id="1643075983">
          <w:marLeft w:val="0"/>
          <w:marRight w:val="0"/>
          <w:marTop w:val="0"/>
          <w:marBottom w:val="0"/>
          <w:divBdr>
            <w:top w:val="none" w:sz="0" w:space="0" w:color="auto"/>
            <w:left w:val="none" w:sz="0" w:space="0" w:color="auto"/>
            <w:bottom w:val="none" w:sz="0" w:space="0" w:color="auto"/>
            <w:right w:val="none" w:sz="0" w:space="0" w:color="auto"/>
          </w:divBdr>
          <w:divsChild>
            <w:div w:id="15162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229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sn24.ru/2025/08/21/337528-tulskaya-oblast-popala-v-top-3-regionov-tsfo-po-dolgosrochnym-sberezheniyam/" TargetMode="External"/><Relationship Id="rId18" Type="http://schemas.openxmlformats.org/officeDocument/2006/relationships/hyperlink" Target="https://ria.ru/20250822/pensiya-2036881404.html" TargetMode="External"/><Relationship Id="rId26" Type="http://schemas.openxmlformats.org/officeDocument/2006/relationships/hyperlink" Target="https://novos.mk.ru/social/2025/08/22/v-novosibirske-izza-deficita-sotrudnikov-pochty-nachalis-zaderzhki-pensiy.html" TargetMode="External"/><Relationship Id="rId21" Type="http://schemas.openxmlformats.org/officeDocument/2006/relationships/hyperlink" Target="https://pensnews.ru/news/17213"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gorsite.ru/news/obshchestvo/novosibirtsy_mogut_pouchastvovat_v_novoy_programme_dolgosrochnykh_sberezheniy/" TargetMode="External"/><Relationship Id="rId17" Type="http://schemas.openxmlformats.org/officeDocument/2006/relationships/hyperlink" Target="https://russian.rt.com/russia/article/1524440-dvoinaya-pensiya-rossiya-deputat" TargetMode="External"/><Relationship Id="rId25" Type="http://schemas.openxmlformats.org/officeDocument/2006/relationships/hyperlink" Target="https://aif.ru/money/mymoney/osennie-novshestva-komu-iz-rossiyan-povysyat-pensii-i-posobiya-s-1-sentyabrya" TargetMode="External"/><Relationship Id="rId33" Type="http://schemas.openxmlformats.org/officeDocument/2006/relationships/hyperlink" Target="https://ruserbia.com/society/rossijskie-pensionery-v-serbii-ostalis-bez-deneg/" TargetMode="External"/><Relationship Id="rId2" Type="http://schemas.openxmlformats.org/officeDocument/2006/relationships/styles" Target="styles.xml"/><Relationship Id="rId16" Type="http://schemas.openxmlformats.org/officeDocument/2006/relationships/hyperlink" Target="https://www.pnp.ru/economics/komu-povysyat-pensii-do-konca-2025-goda.html" TargetMode="External"/><Relationship Id="rId20" Type="http://schemas.openxmlformats.org/officeDocument/2006/relationships/hyperlink" Target="https://news.ru/economics/skolko-poluchayut-pensionery-v-2025-m-komu-platyat-menshe-kak-eto-ispravit" TargetMode="External"/><Relationship Id="rId29" Type="http://schemas.openxmlformats.org/officeDocument/2006/relationships/hyperlink" Target="https://ria.ru/20250822/gosduma-203687796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news.ru/news/v-programmu-dolgosrochnyh-sberezheniy-vstupili-okolo-5-zhiteley-irkutskoy-oblasti" TargetMode="External"/><Relationship Id="rId24" Type="http://schemas.openxmlformats.org/officeDocument/2006/relationships/hyperlink" Target="https://vm.ru/news/1254825-nazvany-samye-podeshevevshie-tovary-v-rossii-v-iyule" TargetMode="External"/><Relationship Id="rId32" Type="http://schemas.openxmlformats.org/officeDocument/2006/relationships/hyperlink" Target="https://upl.uz/economy/55108-news.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umatv.ru/news/nilov--nekotorie-kategorii-grazhdan-mogut-poluchat-dve-pensii" TargetMode="External"/><Relationship Id="rId23" Type="http://schemas.openxmlformats.org/officeDocument/2006/relationships/hyperlink" Target="https://mak-project.ru/2025-08/socfond-provel-indeksaciyu-nakopitelnykh-1zt/" TargetMode="External"/><Relationship Id="rId28" Type="http://schemas.openxmlformats.org/officeDocument/2006/relationships/hyperlink" Target="https://russian.rt.com/russia/news/1524464-deputat-nalogovyi-vychet?utm_source=rss&amp;utm_medium=rss&amp;utm_campaign=RSS" TargetMode="External"/><Relationship Id="rId36" Type="http://schemas.openxmlformats.org/officeDocument/2006/relationships/fontTable" Target="fontTable.xml"/><Relationship Id="rId10" Type="http://schemas.openxmlformats.org/officeDocument/2006/relationships/hyperlink" Target="https://asros.ru/news/members/bolee-1-mln-chelovek-doverili-npf-vtb-svoi-sredstva-po-pds/" TargetMode="External"/><Relationship Id="rId19" Type="http://schemas.openxmlformats.org/officeDocument/2006/relationships/hyperlink" Target="https://www.ridus.ru/deputat-bessarab-rasskazala-o-povyshenii-zarplat-rossijskim-silovikam-s-1-oktyabrya-677774.html" TargetMode="External"/><Relationship Id="rId31" Type="http://schemas.openxmlformats.org/officeDocument/2006/relationships/hyperlink" Target="https://dknews.kz/ru/dk-it/368055-novaya-sistema-v-enpf-biometriya-i-ai-zashchishchayut" TargetMode="External"/><Relationship Id="rId4" Type="http://schemas.openxmlformats.org/officeDocument/2006/relationships/webSettings" Target="webSettings.xml"/><Relationship Id="rId9" Type="http://schemas.openxmlformats.org/officeDocument/2006/relationships/hyperlink" Target="https://ritmmsk.ru/news/kak-nakopit-2-3-mln-k-pensii-proverennaya-shema-s-gospodderzhkoy-ot-finansista" TargetMode="External"/><Relationship Id="rId14" Type="http://schemas.openxmlformats.org/officeDocument/2006/relationships/hyperlink" Target="https://progorodsamara.ru/news/view/grazdane-samarskoj-oblasti-ucastniki-programmy-dopolnitelnogo-socialnogo-obespecenia-polucat-gosudarstvennoe-sofinansirovanie-strahovyh-vznosov-za-2024-god" TargetMode="External"/><Relationship Id="rId22" Type="http://schemas.openxmlformats.org/officeDocument/2006/relationships/hyperlink" Target="https://pensnews.ru/news/17206" TargetMode="External"/><Relationship Id="rId27" Type="http://schemas.openxmlformats.org/officeDocument/2006/relationships/hyperlink" Target="https://nsk.tsargrad.tv/news/v-novosibirske-pojavilis-zhaloby-na-zaderzhki-pensij-iz-za-sokrashhenija-sotrudnikov-pochty_1345356" TargetMode="External"/><Relationship Id="rId30" Type="http://schemas.openxmlformats.org/officeDocument/2006/relationships/hyperlink" Target="https://kazlenta.kz/102958-mozhno-li-ranshe-sroka-vyyti-na-pensiyu-v-kazahstane.html" TargetMode="External"/><Relationship Id="rId35" Type="http://schemas.openxmlformats.org/officeDocument/2006/relationships/footer" Target="footer1.xml"/><Relationship Id="rId8" Type="http://schemas.openxmlformats.org/officeDocument/2006/relationships/hyperlink" Target="https://msk1.ru/text/economics/2025/08/22/75850447/"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42</Pages>
  <Words>15996</Words>
  <Characters>91180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106963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28</cp:revision>
  <cp:lastPrinted>2009-04-02T10:14:00Z</cp:lastPrinted>
  <dcterms:created xsi:type="dcterms:W3CDTF">2025-08-13T13:18:00Z</dcterms:created>
  <dcterms:modified xsi:type="dcterms:W3CDTF">2025-08-22T08:18:00Z</dcterms:modified>
  <cp:category>НАПФ</cp:category>
  <cp:contentStatus>И-Консалтинг</cp:contentStatus>
</cp:coreProperties>
</file>